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66" w:rsidRDefault="00C54966" w:rsidP="004C593E">
      <w:pPr>
        <w:jc w:val="center"/>
        <w:rPr>
          <w:b/>
        </w:rPr>
      </w:pPr>
      <w:bookmarkStart w:id="0" w:name="_GoBack"/>
      <w:bookmarkEnd w:id="0"/>
    </w:p>
    <w:p w:rsidR="00C54966" w:rsidRDefault="00C54966" w:rsidP="00C5496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99465" cy="821055"/>
            <wp:effectExtent l="0" t="0" r="635" b="0"/>
            <wp:docPr id="1" name="Picture 1" descr="CANU - logo 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U - logo veli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66" w:rsidRDefault="00C54966" w:rsidP="00C54966">
      <w:pPr>
        <w:jc w:val="center"/>
        <w:rPr>
          <w:b/>
        </w:rPr>
      </w:pPr>
      <w:r>
        <w:rPr>
          <w:b/>
        </w:rPr>
        <w:t>PREGLED AKTIVNOSTI</w:t>
      </w:r>
    </w:p>
    <w:p w:rsidR="00C54966" w:rsidRDefault="00C54966" w:rsidP="00C54966">
      <w:pPr>
        <w:jc w:val="center"/>
        <w:rPr>
          <w:b/>
        </w:rPr>
      </w:pPr>
      <w:r>
        <w:rPr>
          <w:b/>
        </w:rPr>
        <w:t>CRNOGORSKE AKADEMIJE NAUKA I UMJETNOSTI U 2020.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GODINI</w:t>
      </w:r>
    </w:p>
    <w:p w:rsidR="00C54966" w:rsidRDefault="00C54966" w:rsidP="00C54966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sz w:val="28"/>
          <w:szCs w:val="26"/>
        </w:rPr>
      </w:pPr>
    </w:p>
    <w:p w:rsidR="00C54966" w:rsidRDefault="00C54966" w:rsidP="00C54966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sz w:val="28"/>
          <w:szCs w:val="26"/>
        </w:rPr>
      </w:pPr>
    </w:p>
    <w:p w:rsidR="00C54966" w:rsidRDefault="00C54966" w:rsidP="00C54966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ab/>
        <w:t>NAUČNOISTRAŽIVAČKI  PROJEKTI – 16</w:t>
      </w:r>
    </w:p>
    <w:p w:rsidR="00C54966" w:rsidRDefault="00C54966" w:rsidP="00C54966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b/>
        </w:rPr>
      </w:pPr>
    </w:p>
    <w:p w:rsidR="00C54966" w:rsidRDefault="00C54966" w:rsidP="00C54966">
      <w:pPr>
        <w:pStyle w:val="NoParagraphStyle"/>
        <w:widowControl/>
        <w:tabs>
          <w:tab w:val="left" w:pos="256"/>
        </w:tabs>
        <w:jc w:val="both"/>
        <w:rPr>
          <w:rFonts w:ascii="Times New Roman" w:hAnsi="Times New Roman"/>
          <w:b/>
          <w:i/>
          <w:caps/>
        </w:rPr>
      </w:pP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i/>
        </w:rPr>
        <w:t>) Projekti koji se realizuju u okviru odjeljenj</w:t>
      </w:r>
      <w:r>
        <w:rPr>
          <w:rFonts w:ascii="Times New Roman" w:hAnsi="Times New Roman" w:cs="Times New Roman"/>
          <w:b/>
          <w:i/>
        </w:rPr>
        <w:t xml:space="preserve">â, Instituta za jezik i književnost </w:t>
      </w:r>
      <w:r>
        <w:rPr>
          <w:rFonts w:ascii="Times New Roman" w:hAnsi="Times New Roman" w:cs="Times New Roman"/>
          <w:b/>
          <w:i/>
          <w:lang w:val="sr-Cyrl-CS"/>
        </w:rPr>
        <w:t>„</w:t>
      </w:r>
      <w:r>
        <w:rPr>
          <w:rFonts w:ascii="Times New Roman" w:hAnsi="Times New Roman" w:cs="Times New Roman"/>
          <w:b/>
          <w:i/>
        </w:rPr>
        <w:t>Petar II Petrović Njegoš</w:t>
      </w:r>
      <w:r>
        <w:rPr>
          <w:rFonts w:ascii="Times New Roman" w:hAnsi="Times New Roman" w:cs="Times New Roman"/>
          <w:b/>
          <w:i/>
          <w:lang w:val="sr-Cyrl-CS"/>
        </w:rPr>
        <w:t>“</w:t>
      </w:r>
      <w:r>
        <w:rPr>
          <w:rFonts w:ascii="Times New Roman" w:hAnsi="Times New Roman"/>
          <w:b/>
          <w:i/>
        </w:rPr>
        <w:t xml:space="preserve"> i Leksikografskog centra CANU:</w:t>
      </w:r>
    </w:p>
    <w:p w:rsidR="00C54966" w:rsidRDefault="00C54966" w:rsidP="00C54966">
      <w:pPr>
        <w:pStyle w:val="Jedinicasabrojem"/>
        <w:widowControl/>
        <w:ind w:left="0" w:firstLine="0"/>
        <w:rPr>
          <w:rStyle w:val="Italik2"/>
          <w:rFonts w:eastAsia="Arial Unicode MS"/>
          <w:w w:val="100"/>
        </w:rPr>
      </w:pPr>
      <w:r>
        <w:rPr>
          <w:rStyle w:val="Italik2"/>
          <w:rFonts w:eastAsia="Arial Unicode MS"/>
          <w:w w:val="100"/>
          <w:lang w:val="en-US"/>
        </w:rPr>
        <w:t xml:space="preserve"> </w:t>
      </w:r>
    </w:p>
    <w:p w:rsidR="00C54966" w:rsidRDefault="00C54966" w:rsidP="00C54966">
      <w:pPr>
        <w:widowControl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>
        <w:rPr>
          <w:rFonts w:eastAsia="Times New Roman"/>
          <w:i/>
          <w:kern w:val="0"/>
        </w:rPr>
        <w:t>Biodiverzitet Crne Gore</w:t>
      </w:r>
      <w:r>
        <w:rPr>
          <w:rFonts w:eastAsia="Times New Roman"/>
          <w:kern w:val="0"/>
        </w:rPr>
        <w:t xml:space="preserve"> – rukovodilac akademik Gordan Karaman</w:t>
      </w:r>
    </w:p>
    <w:p w:rsidR="00C54966" w:rsidRDefault="00C54966" w:rsidP="00C54966">
      <w:pPr>
        <w:widowControl/>
        <w:suppressAutoHyphens w:val="0"/>
        <w:spacing w:after="0" w:line="240" w:lineRule="auto"/>
        <w:ind w:left="720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- </w:t>
      </w:r>
      <w:r>
        <w:rPr>
          <w:rFonts w:eastAsia="Times New Roman"/>
          <w:kern w:val="0"/>
          <w:lang w:val="sr-Cyrl-CS"/>
        </w:rPr>
        <w:t xml:space="preserve"> </w:t>
      </w:r>
      <w:r>
        <w:rPr>
          <w:rFonts w:eastAsia="Times New Roman"/>
          <w:i/>
          <w:kern w:val="0"/>
        </w:rPr>
        <w:t>Katalog vaskularne flore Crne Gore, Tom IV</w:t>
      </w:r>
      <w:r>
        <w:rPr>
          <w:rFonts w:eastAsia="Times New Roman"/>
          <w:kern w:val="0"/>
        </w:rPr>
        <w:t xml:space="preserve"> – prof. dr Danijela Stešević;</w:t>
      </w:r>
    </w:p>
    <w:p w:rsidR="00C54966" w:rsidRDefault="00C54966" w:rsidP="00C54966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="Times New Roman"/>
          <w:b/>
          <w:kern w:val="0"/>
        </w:rPr>
      </w:pPr>
      <w:r>
        <w:rPr>
          <w:rFonts w:eastAsiaTheme="minorHAnsi"/>
          <w:i/>
          <w:kern w:val="0"/>
          <w:lang w:val="sr-Latn-ME"/>
        </w:rPr>
        <w:t xml:space="preserve">Digitalizacija u Crnoj Gori: istorijat, stanje i perspektiva – </w:t>
      </w:r>
      <w:r>
        <w:rPr>
          <w:rFonts w:eastAsiaTheme="minorHAnsi"/>
          <w:kern w:val="0"/>
          <w:lang w:val="sr-Latn-ME"/>
        </w:rPr>
        <w:t xml:space="preserve">rukovodilac akademik Ljubiša Stanković; </w:t>
      </w:r>
    </w:p>
    <w:p w:rsidR="00C54966" w:rsidRDefault="00C54966" w:rsidP="00C54966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="Times New Roman"/>
          <w:b/>
          <w:kern w:val="0"/>
        </w:rPr>
      </w:pPr>
      <w:r>
        <w:rPr>
          <w:rFonts w:eastAsiaTheme="minorHAnsi"/>
          <w:i/>
          <w:kern w:val="0"/>
          <w:lang w:val="sr-Latn-ME"/>
        </w:rPr>
        <w:t>Genetsko nasljeđe vinove loze u Crnoj Gori</w:t>
      </w:r>
      <w:r>
        <w:rPr>
          <w:rFonts w:eastAsiaTheme="minorHAnsi"/>
          <w:kern w:val="0"/>
          <w:lang w:val="sr-Latn-ME"/>
        </w:rPr>
        <w:t xml:space="preserve"> – rukovodilac prof. dr Vesna Maraš; </w:t>
      </w:r>
    </w:p>
    <w:p w:rsidR="00C54966" w:rsidRDefault="00C54966" w:rsidP="00C54966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>Vizantijska pravna tradicija u Crnoj Gori</w:t>
      </w:r>
      <w:r>
        <w:rPr>
          <w:rFonts w:eastAsiaTheme="minorHAnsi"/>
          <w:kern w:val="0"/>
          <w:lang w:val="sr-Latn-ME"/>
        </w:rPr>
        <w:t xml:space="preserve"> – rukovodilac prof. dr Zoran Stojanović, vanredni član CANU; </w:t>
      </w:r>
    </w:p>
    <w:p w:rsidR="00C54966" w:rsidRDefault="00C54966" w:rsidP="00C54966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Theme="minorHAnsi"/>
          <w:b/>
          <w:kern w:val="0"/>
          <w:lang w:val="sr-Latn-ME"/>
        </w:rPr>
      </w:pPr>
      <w:r>
        <w:rPr>
          <w:rFonts w:eastAsiaTheme="minorHAnsi"/>
          <w:i/>
          <w:kern w:val="0"/>
          <w:lang w:val="sr-Latn-ME"/>
        </w:rPr>
        <w:t xml:space="preserve">Susreti kultura </w:t>
      </w:r>
      <w:r>
        <w:rPr>
          <w:rFonts w:eastAsiaTheme="minorHAnsi"/>
          <w:i/>
          <w:kern w:val="0"/>
          <w:lang w:val="sr-Cyrl-CS"/>
        </w:rPr>
        <w:t>–</w:t>
      </w:r>
      <w:r>
        <w:rPr>
          <w:rFonts w:eastAsiaTheme="minorHAnsi"/>
          <w:i/>
          <w:kern w:val="0"/>
          <w:lang w:val="sr-Latn-ME"/>
        </w:rPr>
        <w:t xml:space="preserve"> strane književnosti u Crnoj Gori do 1918. godine </w:t>
      </w:r>
      <w:r>
        <w:rPr>
          <w:rFonts w:eastAsiaTheme="minorHAnsi"/>
          <w:kern w:val="0"/>
          <w:lang w:val="sr-Cyrl-CS"/>
        </w:rPr>
        <w:t>–</w:t>
      </w:r>
      <w:r>
        <w:rPr>
          <w:rFonts w:eastAsiaTheme="minorHAnsi"/>
          <w:kern w:val="0"/>
          <w:lang w:val="sr-Latn-ME"/>
        </w:rPr>
        <w:t xml:space="preserve"> rukovodilac prof. dr Vesna Kilibarda; </w:t>
      </w:r>
    </w:p>
    <w:p w:rsidR="00C54966" w:rsidRDefault="00C54966" w:rsidP="00C54966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="Times New Roman"/>
          <w:b/>
          <w:kern w:val="0"/>
        </w:rPr>
      </w:pPr>
      <w:r>
        <w:rPr>
          <w:rFonts w:eastAsiaTheme="minorHAnsi"/>
          <w:i/>
          <w:kern w:val="0"/>
          <w:lang w:val="sr-Latn-ME"/>
        </w:rPr>
        <w:t>Istorija umjetnosti Crne Gore</w:t>
      </w:r>
      <w:r>
        <w:rPr>
          <w:rFonts w:eastAsiaTheme="minorHAnsi"/>
          <w:kern w:val="0"/>
          <w:lang w:val="sr-Latn-ME"/>
        </w:rPr>
        <w:t xml:space="preserve"> </w:t>
      </w:r>
      <w:r>
        <w:rPr>
          <w:rFonts w:eastAsiaTheme="minorHAnsi"/>
          <w:i/>
          <w:kern w:val="0"/>
          <w:lang w:val="sr-Latn-ME"/>
        </w:rPr>
        <w:t xml:space="preserve">I–III </w:t>
      </w:r>
      <w:r>
        <w:rPr>
          <w:rFonts w:eastAsiaTheme="minorHAnsi"/>
          <w:kern w:val="0"/>
          <w:lang w:val="sr-Latn-ME"/>
        </w:rPr>
        <w:t>– rukovodilac prof. dr Aleksandar Čilikov, vanredni član CANU;</w:t>
      </w:r>
    </w:p>
    <w:p w:rsidR="00C54966" w:rsidRDefault="00C54966" w:rsidP="00C54966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rPr>
          <w:rFonts w:eastAsia="Times New Roman"/>
          <w:b/>
          <w:kern w:val="0"/>
        </w:rPr>
      </w:pPr>
      <w:r>
        <w:rPr>
          <w:rFonts w:eastAsiaTheme="minorHAnsi"/>
          <w:i/>
          <w:kern w:val="0"/>
          <w:lang w:val="sr-Latn-ME"/>
        </w:rPr>
        <w:t>Turski (</w:t>
      </w:r>
      <w:r>
        <w:rPr>
          <w:rFonts w:eastAsiaTheme="minorHAnsi"/>
          <w:i/>
          <w:kern w:val="0"/>
          <w:lang w:val="sr-Cyrl-CS"/>
        </w:rPr>
        <w:t>о</w:t>
      </w:r>
      <w:r>
        <w:rPr>
          <w:rFonts w:eastAsiaTheme="minorHAnsi"/>
          <w:i/>
          <w:kern w:val="0"/>
          <w:lang w:val="sr-Latn-ME"/>
        </w:rPr>
        <w:t>smanski) izvori za istoriju Crne Gore</w:t>
      </w:r>
      <w:r>
        <w:rPr>
          <w:rFonts w:eastAsiaTheme="minorHAnsi"/>
          <w:kern w:val="0"/>
          <w:lang w:val="sr-Latn-ME"/>
        </w:rPr>
        <w:t xml:space="preserve"> – rukovodilac akademik Šerbo Rastoder; </w:t>
      </w:r>
    </w:p>
    <w:p w:rsidR="00C54966" w:rsidRDefault="00C54966" w:rsidP="00C54966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jc w:val="both"/>
        <w:rPr>
          <w:kern w:val="0"/>
        </w:rPr>
      </w:pPr>
      <w:r>
        <w:rPr>
          <w:i/>
          <w:kern w:val="0"/>
        </w:rPr>
        <w:t>Crnogorski dijalekatsko-onomastički kompleks</w:t>
      </w:r>
      <w:r>
        <w:rPr>
          <w:kern w:val="0"/>
        </w:rPr>
        <w:t xml:space="preserve"> – rukovodilac akademik Branislav Ostojić</w:t>
      </w:r>
    </w:p>
    <w:p w:rsidR="00C54966" w:rsidRDefault="00C54966" w:rsidP="00C54966">
      <w:pPr>
        <w:widowControl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i/>
          <w:kern w:val="0"/>
        </w:rPr>
        <w:t xml:space="preserve">Rječnik govora Crmnice </w:t>
      </w:r>
      <w:r>
        <w:rPr>
          <w:rFonts w:eastAsia="Times New Roman"/>
          <w:kern w:val="0"/>
        </w:rPr>
        <w:t>– doc. dr Jelena Bašanović-Čečović;</w:t>
      </w:r>
    </w:p>
    <w:p w:rsidR="00C54966" w:rsidRDefault="00C54966" w:rsidP="00C54966">
      <w:pPr>
        <w:widowControl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rPr>
          <w:rFonts w:eastAsia="Times New Roman"/>
          <w:b/>
          <w:kern w:val="0"/>
        </w:rPr>
      </w:pPr>
      <w:r>
        <w:rPr>
          <w:rFonts w:eastAsia="Times New Roman"/>
          <w:i/>
          <w:kern w:val="0"/>
        </w:rPr>
        <w:t>Onomastika Grahova i okoline</w:t>
      </w:r>
      <w:r>
        <w:rPr>
          <w:rFonts w:eastAsia="Times New Roman"/>
          <w:kern w:val="0"/>
        </w:rPr>
        <w:t xml:space="preserve"> – prof. Branko Koprivica;</w:t>
      </w:r>
    </w:p>
    <w:p w:rsidR="00C54966" w:rsidRDefault="00C54966" w:rsidP="00C54966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jc w:val="both"/>
        <w:rPr>
          <w:b/>
          <w:kern w:val="0"/>
        </w:rPr>
      </w:pPr>
      <w:r>
        <w:rPr>
          <w:i/>
        </w:rPr>
        <w:t xml:space="preserve">Esejistika članova CANU – </w:t>
      </w:r>
      <w:r>
        <w:t>II dio</w:t>
      </w:r>
      <w:r>
        <w:rPr>
          <w:i/>
        </w:rPr>
        <w:t xml:space="preserve">, </w:t>
      </w:r>
      <w:r>
        <w:t>rukovodilac Pavle Goranović, vanredni član CANU;</w:t>
      </w:r>
    </w:p>
    <w:p w:rsidR="00C54966" w:rsidRDefault="00C54966" w:rsidP="00C54966">
      <w:pPr>
        <w:pStyle w:val="Jedinicasabrojem"/>
        <w:widowControl/>
        <w:numPr>
          <w:ilvl w:val="0"/>
          <w:numId w:val="12"/>
        </w:numPr>
        <w:rPr>
          <w:rFonts w:ascii="Times New Roman" w:hAnsi="Times New Roman" w:cs="Times New Roman"/>
          <w:i/>
          <w:w w:val="100"/>
          <w:sz w:val="24"/>
          <w:szCs w:val="24"/>
        </w:rPr>
      </w:pP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>Crna Gora – zemlja, istorija i kultura – urednik Pavle Goranović, vanredni član CANU</w:t>
      </w:r>
      <w:r>
        <w:rPr>
          <w:rStyle w:val="Italik2"/>
          <w:rFonts w:ascii="Times New Roman" w:eastAsia="Arial Unicode MS" w:hAnsi="Times New Roman" w:cs="Times New Roman"/>
          <w:sz w:val="24"/>
          <w:szCs w:val="24"/>
        </w:rPr>
        <w:t>;</w:t>
      </w:r>
    </w:p>
    <w:p w:rsidR="00C54966" w:rsidRDefault="00C54966" w:rsidP="00C54966">
      <w:pPr>
        <w:pStyle w:val="Jedinicasabrojem"/>
        <w:widowControl/>
        <w:numPr>
          <w:ilvl w:val="0"/>
          <w:numId w:val="12"/>
        </w:numPr>
        <w:rPr>
          <w:rStyle w:val="Italik2"/>
          <w:rFonts w:eastAsia="Arial Unicode MS"/>
          <w:iCs w:val="0"/>
        </w:rPr>
      </w:pP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 xml:space="preserve">Leksikon botanike Crne Gore </w:t>
      </w:r>
      <w:r>
        <w:t>–</w:t>
      </w:r>
      <w:r>
        <w:rPr>
          <w:rFonts w:ascii="Times New Roman" w:hAnsi="Times New Roman" w:cs="Times New Roman"/>
          <w:i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glavni i odgovorni urednik akademik Vukić Pulević</w:t>
      </w:r>
      <w:r>
        <w:rPr>
          <w:rStyle w:val="Italik2"/>
          <w:rFonts w:ascii="Times New Roman" w:eastAsia="Arial Unicode MS" w:hAnsi="Times New Roman" w:cs="Times New Roman"/>
          <w:sz w:val="24"/>
          <w:szCs w:val="24"/>
        </w:rPr>
        <w:t>;</w:t>
      </w:r>
    </w:p>
    <w:p w:rsidR="00C54966" w:rsidRDefault="00C54966" w:rsidP="00C54966">
      <w:pPr>
        <w:pStyle w:val="Jedinicasabrojem"/>
        <w:widowControl/>
        <w:numPr>
          <w:ilvl w:val="0"/>
          <w:numId w:val="12"/>
        </w:numPr>
        <w:rPr>
          <w:rStyle w:val="Italik2"/>
          <w:rFonts w:ascii="Times New Roman" w:eastAsia="Arial Unicode MS" w:hAnsi="Times New Roman" w:cs="Times New Roman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i/>
          <w:w w:val="100"/>
          <w:sz w:val="24"/>
          <w:szCs w:val="24"/>
        </w:rPr>
        <w:t>Leksikon likovne umjetnosti Crne Gore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glavni i odgovorni urednik akademik Niko Martinović</w:t>
      </w: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>;</w:t>
      </w:r>
    </w:p>
    <w:p w:rsidR="00C54966" w:rsidRDefault="00C54966" w:rsidP="00C54966">
      <w:pPr>
        <w:pStyle w:val="Jedinicasabrojem"/>
        <w:widowControl/>
        <w:numPr>
          <w:ilvl w:val="0"/>
          <w:numId w:val="12"/>
        </w:numPr>
        <w:rPr>
          <w:rStyle w:val="Italik2"/>
          <w:rFonts w:ascii="Times New Roman" w:eastAsia="Arial Unicode MS" w:hAnsi="Times New Roman" w:cs="Times New Roman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i/>
          <w:w w:val="100"/>
          <w:sz w:val="24"/>
          <w:szCs w:val="24"/>
        </w:rPr>
        <w:t>Leksikon diplomatije Crne Gore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glavni i odgovorni urednik akademik Đorđe Borozan</w:t>
      </w: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>;</w:t>
      </w:r>
    </w:p>
    <w:p w:rsidR="00C54966" w:rsidRDefault="00C54966" w:rsidP="00C54966">
      <w:pPr>
        <w:pStyle w:val="Jedinicasabrojem"/>
        <w:widowControl/>
        <w:numPr>
          <w:ilvl w:val="0"/>
          <w:numId w:val="12"/>
        </w:numPr>
        <w:rPr>
          <w:rFonts w:eastAsia="Arial Unicode MS"/>
        </w:rPr>
      </w:pPr>
      <w:r>
        <w:rPr>
          <w:rFonts w:ascii="Times New Roman" w:hAnsi="Times New Roman" w:cs="Times New Roman"/>
          <w:i/>
          <w:w w:val="100"/>
          <w:sz w:val="24"/>
          <w:szCs w:val="24"/>
        </w:rPr>
        <w:t>Leksikon etnologije Crne Gore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– glavni i odgovorni urednik prof. dr Dragana Radojičić</w:t>
      </w:r>
      <w:r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  <w:t>;</w:t>
      </w:r>
    </w:p>
    <w:p w:rsidR="00C54966" w:rsidRDefault="00C54966" w:rsidP="00C54966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jc w:val="both"/>
        <w:rPr>
          <w:b/>
          <w:kern w:val="0"/>
        </w:rPr>
      </w:pPr>
      <w:r>
        <w:rPr>
          <w:i/>
          <w:kern w:val="0"/>
        </w:rPr>
        <w:lastRenderedPageBreak/>
        <w:t xml:space="preserve">Leksikon crnogorskih dinastija – </w:t>
      </w:r>
      <w:r>
        <w:rPr>
          <w:rFonts w:cs="Times New Roman"/>
          <w:szCs w:val="24"/>
        </w:rPr>
        <w:t xml:space="preserve">glavni i odgovorni urednik </w:t>
      </w:r>
      <w:r>
        <w:rPr>
          <w:kern w:val="0"/>
        </w:rPr>
        <w:t>prof. dr Živko Andrijašević;</w:t>
      </w:r>
    </w:p>
    <w:p w:rsidR="00C54966" w:rsidRDefault="00C54966" w:rsidP="00C54966">
      <w:pPr>
        <w:pStyle w:val="ListParagraph"/>
        <w:numPr>
          <w:ilvl w:val="0"/>
          <w:numId w:val="12"/>
        </w:numPr>
        <w:suppressAutoHyphens w:val="0"/>
        <w:autoSpaceDE w:val="0"/>
        <w:adjustRightInd w:val="0"/>
        <w:jc w:val="both"/>
        <w:rPr>
          <w:b/>
          <w:kern w:val="0"/>
        </w:rPr>
      </w:pPr>
      <w:r>
        <w:rPr>
          <w:i/>
          <w:kern w:val="0"/>
        </w:rPr>
        <w:t>Leksikon vinogradarstva i vinarstva Crne Gore –</w:t>
      </w:r>
      <w:r>
        <w:rPr>
          <w:rFonts w:cs="Times New Roman"/>
          <w:szCs w:val="24"/>
        </w:rPr>
        <w:t xml:space="preserve"> glavni i odgovorni urednik </w:t>
      </w:r>
      <w:r>
        <w:rPr>
          <w:kern w:val="0"/>
        </w:rPr>
        <w:t>prof.</w:t>
      </w:r>
      <w:r>
        <w:rPr>
          <w:kern w:val="0"/>
          <w:lang w:val="sr-Cyrl-CS"/>
        </w:rPr>
        <w:t xml:space="preserve"> </w:t>
      </w:r>
      <w:r>
        <w:rPr>
          <w:kern w:val="0"/>
        </w:rPr>
        <w:t>dr Vesna Maraš</w:t>
      </w:r>
      <w:r>
        <w:rPr>
          <w:i/>
          <w:kern w:val="0"/>
        </w:rPr>
        <w:t>.</w:t>
      </w:r>
    </w:p>
    <w:p w:rsidR="00C54966" w:rsidRDefault="00C54966" w:rsidP="00C54966">
      <w:pPr>
        <w:pStyle w:val="ListParagraph"/>
        <w:suppressAutoHyphens w:val="0"/>
        <w:autoSpaceDE w:val="0"/>
        <w:adjustRightInd w:val="0"/>
        <w:jc w:val="both"/>
        <w:rPr>
          <w:b/>
          <w:kern w:val="0"/>
        </w:rPr>
      </w:pPr>
    </w:p>
    <w:p w:rsidR="00C54966" w:rsidRDefault="00C54966" w:rsidP="00C54966">
      <w:pPr>
        <w:pStyle w:val="Jedinicasabrojem"/>
        <w:widowControl/>
        <w:rPr>
          <w:rStyle w:val="Italik2"/>
          <w:rFonts w:ascii="Times New Roman" w:eastAsia="Arial Unicode MS" w:hAnsi="Times New Roman" w:cs="Times New Roman"/>
          <w:w w:val="100"/>
          <w:sz w:val="24"/>
          <w:szCs w:val="24"/>
        </w:rPr>
      </w:pPr>
    </w:p>
    <w:p w:rsidR="00C54966" w:rsidRDefault="00C54966" w:rsidP="00C54966">
      <w:pPr>
        <w:pStyle w:val="Jedinicasabrojem"/>
        <w:widowControl/>
        <w:rPr>
          <w:rStyle w:val="Italik2"/>
          <w:rFonts w:ascii="Times New Roman" w:eastAsia="Arial Unicode MS" w:hAnsi="Times New Roman" w:cs="Times New Roman"/>
          <w:b/>
          <w:w w:val="100"/>
          <w:sz w:val="24"/>
          <w:szCs w:val="24"/>
        </w:rPr>
      </w:pPr>
    </w:p>
    <w:p w:rsidR="00C54966" w:rsidRDefault="00C54966" w:rsidP="00C54966">
      <w:pPr>
        <w:pStyle w:val="Jedinicasabrojem"/>
        <w:widowControl/>
      </w:pPr>
      <w:r>
        <w:rPr>
          <w:rStyle w:val="Italik2"/>
          <w:rFonts w:ascii="Times New Roman" w:eastAsia="Arial Unicode MS" w:hAnsi="Times New Roman" w:cs="Times New Roman"/>
          <w:b/>
          <w:w w:val="100"/>
          <w:sz w:val="24"/>
          <w:szCs w:val="24"/>
        </w:rPr>
        <w:t>b) Projekti koji se realizuju na osnovu sporazumâ o saradnji sa institucijama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w w:val="100"/>
          <w:sz w:val="24"/>
          <w:szCs w:val="24"/>
        </w:rPr>
        <w:t>u Crnoj Gori:</w:t>
      </w:r>
    </w:p>
    <w:p w:rsidR="00C54966" w:rsidRDefault="00C54966" w:rsidP="00C54966">
      <w:pPr>
        <w:pStyle w:val="Jedinicasabrojem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54966" w:rsidRDefault="00C54966" w:rsidP="00C54966">
      <w:pPr>
        <w:pStyle w:val="NoSpacing"/>
        <w:numPr>
          <w:ilvl w:val="0"/>
          <w:numId w:val="3"/>
        </w:numPr>
        <w:jc w:val="both"/>
      </w:pPr>
      <w:r>
        <w:rPr>
          <w:i/>
        </w:rPr>
        <w:t>Istorija crnogorske državnosti od najstarijih vremena do 2006. godine</w:t>
      </w:r>
      <w:r>
        <w:t xml:space="preserve"> – rukovodilac prof. dr Živko Andrijašević, CANU, Opština Bar i Prijestonica Cetinje;</w:t>
      </w:r>
    </w:p>
    <w:p w:rsidR="00C54966" w:rsidRDefault="00C54966" w:rsidP="00C54966">
      <w:pPr>
        <w:pStyle w:val="NoSpacing"/>
        <w:numPr>
          <w:ilvl w:val="0"/>
          <w:numId w:val="3"/>
        </w:numPr>
        <w:jc w:val="both"/>
      </w:pPr>
      <w:r>
        <w:rPr>
          <w:i/>
        </w:rPr>
        <w:t>Umjetnost i vizuelna kultura mediteranske Crne Gore</w:t>
      </w:r>
      <w:r>
        <w:t xml:space="preserve"> – rukovodilac prof. dr Saša Brajović, CANU i UDG;</w:t>
      </w:r>
    </w:p>
    <w:p w:rsidR="00C54966" w:rsidRDefault="00C54966" w:rsidP="00C54966">
      <w:pPr>
        <w:pStyle w:val="NoSpacing"/>
        <w:numPr>
          <w:ilvl w:val="0"/>
          <w:numId w:val="3"/>
        </w:numPr>
        <w:jc w:val="both"/>
        <w:rPr>
          <w:rStyle w:val="Italik2"/>
          <w:i w:val="0"/>
          <w:iCs w:val="0"/>
        </w:rPr>
      </w:pPr>
      <w:r>
        <w:rPr>
          <w:i/>
        </w:rPr>
        <w:t>Politički mislioci Crne Gore</w:t>
      </w:r>
      <w:r>
        <w:t xml:space="preserve"> – rukovodilac prof. dr Čedomir Čupić, CANU i UDG;</w:t>
      </w:r>
    </w:p>
    <w:p w:rsidR="00C54966" w:rsidRDefault="00C54966" w:rsidP="00C54966">
      <w:pPr>
        <w:pStyle w:val="ListParagraph"/>
        <w:numPr>
          <w:ilvl w:val="0"/>
          <w:numId w:val="3"/>
        </w:numPr>
        <w:suppressAutoHyphens w:val="0"/>
        <w:autoSpaceDE w:val="0"/>
        <w:adjustRightInd w:val="0"/>
        <w:jc w:val="both"/>
        <w:rPr>
          <w:kern w:val="0"/>
        </w:rPr>
      </w:pPr>
      <w:r>
        <w:rPr>
          <w:i/>
          <w:kern w:val="0"/>
        </w:rPr>
        <w:t xml:space="preserve">Istraživanje građe o Crnoj Gori u arhivima Vatikana </w:t>
      </w:r>
      <w:r>
        <w:rPr>
          <w:kern w:val="0"/>
        </w:rPr>
        <w:t>– rukovodilac akademik Đorđe Borozan, CANU i Ministarstvo kulture.</w:t>
      </w:r>
    </w:p>
    <w:p w:rsidR="00C54966" w:rsidRDefault="00C54966" w:rsidP="00C54966">
      <w:pPr>
        <w:pStyle w:val="NoSpacing"/>
        <w:ind w:left="720"/>
        <w:jc w:val="both"/>
        <w:rPr>
          <w:rStyle w:val="Italik2"/>
          <w:i w:val="0"/>
          <w:iCs w:val="0"/>
        </w:rPr>
      </w:pPr>
    </w:p>
    <w:p w:rsidR="00C54966" w:rsidRDefault="00C54966" w:rsidP="00C54966">
      <w:pPr>
        <w:pStyle w:val="ListParagraph"/>
        <w:jc w:val="both"/>
        <w:outlineLvl w:val="0"/>
        <w:rPr>
          <w:rFonts w:cs="Times New Roman"/>
          <w:color w:val="000000"/>
        </w:rPr>
      </w:pPr>
    </w:p>
    <w:p w:rsidR="00C54966" w:rsidRDefault="0023329F" w:rsidP="00C54966">
      <w:pPr>
        <w:pStyle w:val="NoSpacing"/>
        <w:jc w:val="both"/>
        <w:rPr>
          <w:b/>
          <w:color w:val="000000"/>
        </w:rPr>
      </w:pPr>
      <w:r>
        <w:rPr>
          <w:b/>
          <w:color w:val="000000"/>
        </w:rPr>
        <w:t>II</w:t>
      </w:r>
      <w:r w:rsidR="00C54966">
        <w:rPr>
          <w:b/>
          <w:color w:val="000000"/>
        </w:rPr>
        <w:t xml:space="preserve"> MEĐUNARODNA SARADNJA</w:t>
      </w:r>
    </w:p>
    <w:p w:rsidR="00C54966" w:rsidRDefault="00C54966" w:rsidP="00C54966">
      <w:pPr>
        <w:pStyle w:val="NoSpacing"/>
        <w:jc w:val="both"/>
        <w:rPr>
          <w:lang w:val="sr-Latn-RS"/>
        </w:rPr>
      </w:pPr>
    </w:p>
    <w:p w:rsidR="00C54966" w:rsidRDefault="00C54966" w:rsidP="00C54966">
      <w:pPr>
        <w:pStyle w:val="NoSpacing"/>
        <w:numPr>
          <w:ilvl w:val="0"/>
          <w:numId w:val="29"/>
        </w:numPr>
        <w:jc w:val="both"/>
        <w:rPr>
          <w:lang w:val="sr-Latn-RS"/>
        </w:rPr>
      </w:pPr>
      <w:r>
        <w:rPr>
          <w:lang w:val="sr-Latn-RS"/>
        </w:rPr>
        <w:t>Predsjednik CANU</w:t>
      </w:r>
      <w:r>
        <w:rPr>
          <w:lang w:val="sr-Cyrl-CS"/>
        </w:rPr>
        <w:t xml:space="preserve"> </w:t>
      </w:r>
      <w:r>
        <w:rPr>
          <w:lang w:val="sr-Latn-RS"/>
        </w:rPr>
        <w:t>akademik Dragan K. Vukčević izabran je u junu 2020. godine za novog predsjednika</w:t>
      </w:r>
      <w:r>
        <w:rPr>
          <w:lang w:val="sr-Latn-ME"/>
        </w:rPr>
        <w:t xml:space="preserve"> </w:t>
      </w:r>
      <w:r>
        <w:rPr>
          <w:lang w:val="sr-Latn-RS"/>
        </w:rPr>
        <w:t xml:space="preserve">Evro-mediteranske akademijske mreže (Euro-Mediterranean Academic Network </w:t>
      </w:r>
      <w:r>
        <w:rPr>
          <w:lang w:val="sr-Cyrl-CS"/>
        </w:rPr>
        <w:t>–</w:t>
      </w:r>
      <w:r>
        <w:rPr>
          <w:lang w:val="sr-Latn-RS"/>
        </w:rPr>
        <w:t xml:space="preserve"> EMAN), na period 2020–2022. godine. Sjedište EMAN-a u toku ovog perioda je u CANU.</w:t>
      </w:r>
    </w:p>
    <w:p w:rsidR="00C54966" w:rsidRDefault="00C54966" w:rsidP="00C54966">
      <w:pPr>
        <w:pStyle w:val="NoSpacing"/>
        <w:numPr>
          <w:ilvl w:val="0"/>
          <w:numId w:val="29"/>
        </w:numPr>
        <w:jc w:val="both"/>
      </w:pPr>
      <w:r>
        <w:t xml:space="preserve">Okrugli sto </w:t>
      </w:r>
      <w:r>
        <w:rPr>
          <w:i/>
        </w:rPr>
        <w:t>Vladavina prava i Evropski sud za ljudska prava/The Rule of Law and the European Court of Human Rights</w:t>
      </w:r>
      <w:r>
        <w:t>, u organizaciji CANU i ECHR, 28. februar 2020.</w:t>
      </w:r>
    </w:p>
    <w:p w:rsidR="00C54966" w:rsidRDefault="00C54966" w:rsidP="00C54966">
      <w:pPr>
        <w:pStyle w:val="NoSpacing"/>
        <w:numPr>
          <w:ilvl w:val="0"/>
          <w:numId w:val="29"/>
        </w:numPr>
        <w:jc w:val="both"/>
      </w:pPr>
      <w:r>
        <w:t>Povodom izbora za novog člana Evropske akademije nauka i umjetnosti (European Academy of Sciences and Arts/Academia Scientiarum et Artium Europaea – EASA) u klasi III – umjetnosti, akademik Anka Burić učestvovala je na Svečanoj sjednici i na Godišnjoj skupštini EASA-e, 6–7. marta 2020. godine, u Salcburgu.</w:t>
      </w:r>
    </w:p>
    <w:p w:rsidR="00C54966" w:rsidRDefault="00C54966" w:rsidP="00C54966">
      <w:pPr>
        <w:pStyle w:val="NoSpacing"/>
        <w:numPr>
          <w:ilvl w:val="0"/>
          <w:numId w:val="29"/>
        </w:numPr>
        <w:jc w:val="both"/>
      </w:pPr>
      <w:r>
        <w:rPr>
          <w:lang w:val="sr-Latn-RS"/>
        </w:rPr>
        <w:t>Treći godišnji sastanak evropskih članova Međunarodnog savjeta za nauku (3</w:t>
      </w:r>
      <w:r>
        <w:rPr>
          <w:vertAlign w:val="superscript"/>
          <w:lang w:val="sr-Latn-RS"/>
        </w:rPr>
        <w:t>rd</w:t>
      </w:r>
      <w:r>
        <w:rPr>
          <w:lang w:val="sr-Latn-RS"/>
        </w:rPr>
        <w:t xml:space="preserve"> Annual Meeting of the European Members of the International Science Council – ISC), na kojem je učestvovao akademik </w:t>
      </w:r>
      <w:r w:rsidR="0023329F">
        <w:rPr>
          <w:lang w:val="sr-Latn-RS"/>
        </w:rPr>
        <w:t>Ljubiša Stanković, održan onlajn</w:t>
      </w:r>
      <w:r>
        <w:rPr>
          <w:i/>
          <w:lang w:val="sr-Latn-RS"/>
        </w:rPr>
        <w:t xml:space="preserve"> </w:t>
      </w:r>
      <w:r>
        <w:rPr>
          <w:lang w:val="sr-Latn-RS"/>
        </w:rPr>
        <w:t>10. septembra 2020.</w:t>
      </w:r>
    </w:p>
    <w:p w:rsidR="00C54966" w:rsidRDefault="00C54966" w:rsidP="00C54966">
      <w:pPr>
        <w:pStyle w:val="ListParagraph"/>
        <w:numPr>
          <w:ilvl w:val="0"/>
          <w:numId w:val="29"/>
        </w:numPr>
        <w:ind w:right="-1"/>
        <w:jc w:val="both"/>
        <w:rPr>
          <w:lang w:val="sr-Latn-RS"/>
        </w:rPr>
      </w:pPr>
      <w:r>
        <w:rPr>
          <w:lang w:val="sr-Latn-RS"/>
        </w:rPr>
        <w:t>33. zasijedanje Savjeta Međunarodne asocijacije akademija nauka (Международная ассоциация академий наук – MAAН/International Association of Academies of Science – IAAS), na kojem je učestvovao akademik Ljubiša Stanković, potpredsjednik CANU, održano online 30. septembra 2020. godine.</w:t>
      </w:r>
    </w:p>
    <w:p w:rsidR="00ED6391" w:rsidRPr="00ED6391" w:rsidRDefault="00ED6391" w:rsidP="00ED6391">
      <w:pPr>
        <w:pStyle w:val="ListParagraph"/>
        <w:numPr>
          <w:ilvl w:val="0"/>
          <w:numId w:val="29"/>
        </w:numPr>
        <w:ind w:right="-1"/>
        <w:jc w:val="both"/>
        <w:rPr>
          <w:lang w:val="sr-Latn-RS"/>
        </w:rPr>
      </w:pPr>
      <w:r>
        <w:rPr>
          <w:lang w:val="sr-Latn-RS"/>
        </w:rPr>
        <w:t xml:space="preserve">XI međunarodna naučna konferencija: </w:t>
      </w:r>
      <w:r>
        <w:rPr>
          <w:i/>
          <w:lang w:val="sr-Latn-RS"/>
        </w:rPr>
        <w:t>optimization and Applications (OPTIMA 2020)</w:t>
      </w:r>
      <w:r w:rsidR="0023329F">
        <w:rPr>
          <w:lang w:val="sr-Latn-RS"/>
        </w:rPr>
        <w:t>, održana onlajn od 28. septembra do 2. oktobr</w:t>
      </w:r>
      <w:r>
        <w:rPr>
          <w:lang w:val="sr-Latn-RS"/>
        </w:rPr>
        <w:t>a 2020. godine, u organizaciji CANU, Računskog centra Ruske akademije nauka, Univerziteta u Evori iz Portugalije i Instituta za kompjuterska istraživanja Ministarstva nauke iz Kazahstana.</w:t>
      </w:r>
      <w:r>
        <w:rPr>
          <w:i/>
          <w:lang w:val="sr-Latn-RS"/>
        </w:rPr>
        <w:t xml:space="preserve"> </w:t>
      </w:r>
    </w:p>
    <w:p w:rsidR="00C54966" w:rsidRDefault="00C54966" w:rsidP="00C54966">
      <w:pPr>
        <w:pStyle w:val="ListParagraph"/>
        <w:numPr>
          <w:ilvl w:val="0"/>
          <w:numId w:val="29"/>
        </w:numPr>
        <w:ind w:right="-1"/>
        <w:jc w:val="both"/>
        <w:rPr>
          <w:lang w:val="sr-Latn-RS"/>
        </w:rPr>
      </w:pPr>
      <w:r>
        <w:rPr>
          <w:lang w:val="pl-PL"/>
        </w:rPr>
        <w:t>Naučni skup</w:t>
      </w:r>
      <w:r>
        <w:rPr>
          <w:i/>
          <w:lang w:val="pl-PL"/>
        </w:rPr>
        <w:t xml:space="preserve"> </w:t>
      </w:r>
      <w:r>
        <w:rPr>
          <w:lang w:val="pl-PL"/>
        </w:rPr>
        <w:t xml:space="preserve">sa inostranim učešćem </w:t>
      </w:r>
      <w:r>
        <w:rPr>
          <w:i/>
          <w:lang w:val="pl-PL"/>
        </w:rPr>
        <w:t>Biomedicina kao sintagma kliničke i molekularne medicine na prelazu milenijuma – 20 godina medicinske genetike i imunologije i 30 godina kliničke genetike u Crnoj Gori</w:t>
      </w:r>
      <w:r>
        <w:rPr>
          <w:lang w:val="pl-PL"/>
        </w:rPr>
        <w:t>, 23. oktobar 2020. godine, u organizaciji Crnogorske akademije nauka i umjetnosti, Kliničkog centra Crne Gore i Medicinskog fakulteta Univerziteta Crne Gore.</w:t>
      </w:r>
    </w:p>
    <w:p w:rsidR="00C54966" w:rsidRDefault="00C54966" w:rsidP="00C54966">
      <w:pPr>
        <w:pStyle w:val="NoSpacing"/>
        <w:jc w:val="both"/>
      </w:pPr>
      <w:r>
        <w:rPr>
          <w:lang w:val="sr-Latn-RS"/>
        </w:rPr>
        <w:t xml:space="preserve"> </w:t>
      </w:r>
    </w:p>
    <w:p w:rsidR="00C54966" w:rsidRDefault="00C54966" w:rsidP="00C54966">
      <w:pPr>
        <w:jc w:val="both"/>
        <w:rPr>
          <w:b/>
        </w:rPr>
      </w:pPr>
    </w:p>
    <w:p w:rsidR="00084ACD" w:rsidRDefault="00084ACD" w:rsidP="00C54966">
      <w:pPr>
        <w:jc w:val="both"/>
        <w:rPr>
          <w:b/>
        </w:rPr>
      </w:pPr>
    </w:p>
    <w:p w:rsidR="00C54966" w:rsidRDefault="00C54966" w:rsidP="00C54966">
      <w:pPr>
        <w:pStyle w:val="NoSpacing"/>
        <w:jc w:val="both"/>
      </w:pPr>
      <w:r>
        <w:rPr>
          <w:b/>
        </w:rPr>
        <w:lastRenderedPageBreak/>
        <w:t xml:space="preserve"> III   SARADNJA SA INSTITUCIJAMA U CRNOJ GORI NA BAZI SPORAZUMA</w:t>
      </w:r>
    </w:p>
    <w:p w:rsidR="00C54966" w:rsidRDefault="00C54966" w:rsidP="00C54966">
      <w:pPr>
        <w:pStyle w:val="NoSpacing"/>
        <w:jc w:val="both"/>
      </w:pPr>
    </w:p>
    <w:p w:rsidR="00C54966" w:rsidRDefault="00C54966" w:rsidP="00C54966">
      <w:pPr>
        <w:pStyle w:val="NoSpacing"/>
        <w:ind w:left="709"/>
        <w:jc w:val="both"/>
      </w:pPr>
      <w:r>
        <w:tab/>
        <w:t>Crnogorska akademija nauka i umjetnosti u 2020. godini potpisala je 3 sporazuma o saradnji sa institucijama u Crnoj Gori: Privrednom komorom Crne Gore, Državnim arhivom Crne Gore i Muzičkim centrom Crne Gore. Sa sporazumima potpisanim u 2017, 2018, 2019. i 2020. godini ukupno je potpisan 21 sporazum o saradnji, i to: sa 3 univerziteta (Univerzitetom Crne Gore, Univerzitetom Donja Gorica i Univerzitetom Mediteran), sa 5 ministarstava – Ministarstvom kulture, Ministarstvom prosvjete, Ministarstvom pravde, Ministarstvom vanjskih poslova, Ministarstvom zdravlja; sa 13 institucija – Kliničkim centrom Crne Gore, Fondacijom ,,Petrović Njegoš”, Fondacijom ,,Petar Lubarda”, Nacionalnom bibliotekom ,,Đurđe Crnojević”, Kompanijom ,,13. jul – Plantaže” a.d., Opštinom Bar, Prijestonicom Cetinje, Narodnim muzejom Crne Gore, Akademijom inženjerskih nauka Crne Gore, Glavnim gradom Podgorica, Privrednom komorom Crne Gore, Državnim arhivom Crne Gore i Muzičkim centrom Crne Gore.</w:t>
      </w:r>
    </w:p>
    <w:p w:rsidR="00C54966" w:rsidRDefault="00C54966" w:rsidP="00C54966">
      <w:pPr>
        <w:pStyle w:val="NoSpacing"/>
        <w:ind w:firstLine="708"/>
        <w:jc w:val="both"/>
      </w:pPr>
      <w:r>
        <w:tab/>
      </w:r>
      <w:r>
        <w:tab/>
        <w:t>Na osnovu ovih sporazuma realizovana su 4</w:t>
      </w:r>
      <w:r>
        <w:rPr>
          <w:bCs/>
          <w:lang w:val="hr-HR"/>
        </w:rPr>
        <w:t xml:space="preserve"> zajednička projekta. </w:t>
      </w:r>
      <w:r>
        <w:tab/>
      </w:r>
    </w:p>
    <w:p w:rsidR="00C54966" w:rsidRDefault="00C54966" w:rsidP="00C54966">
      <w:pPr>
        <w:pStyle w:val="NoSpacing"/>
        <w:ind w:firstLine="708"/>
        <w:jc w:val="both"/>
      </w:pPr>
    </w:p>
    <w:p w:rsidR="00C54966" w:rsidRDefault="00C54966" w:rsidP="00C54966">
      <w:pPr>
        <w:pStyle w:val="NoSpacing"/>
        <w:ind w:firstLine="708"/>
        <w:jc w:val="both"/>
      </w:pPr>
    </w:p>
    <w:p w:rsidR="00C54966" w:rsidRDefault="00C54966" w:rsidP="00C54966">
      <w:pPr>
        <w:pStyle w:val="NoSpacing"/>
        <w:jc w:val="both"/>
        <w:rPr>
          <w:b/>
        </w:rPr>
      </w:pPr>
      <w:r>
        <w:rPr>
          <w:b/>
        </w:rPr>
        <w:t>IV  NAUČNI SKUPOVI, OKRUGLI  STOLOVI, RASPRAVE I OMAŽI  –  3</w:t>
      </w:r>
    </w:p>
    <w:p w:rsidR="00C54966" w:rsidRDefault="00C54966" w:rsidP="00C54966">
      <w:pPr>
        <w:pStyle w:val="NoSpacing"/>
        <w:jc w:val="both"/>
        <w:rPr>
          <w:b/>
        </w:rPr>
      </w:pPr>
    </w:p>
    <w:p w:rsidR="00C54966" w:rsidRDefault="00C54966" w:rsidP="00C54966">
      <w:pPr>
        <w:pStyle w:val="ListParagraph"/>
        <w:numPr>
          <w:ilvl w:val="0"/>
          <w:numId w:val="6"/>
        </w:numPr>
        <w:suppressAutoHyphens w:val="0"/>
        <w:ind w:right="-1"/>
        <w:contextualSpacing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Naučni skup </w:t>
      </w:r>
      <w:r>
        <w:rPr>
          <w:i/>
          <w:szCs w:val="24"/>
          <w:lang w:val="pl-PL"/>
        </w:rPr>
        <w:t>Borislav Pekić – devedeset godina od rođenja (1930–2020)</w:t>
      </w:r>
      <w:r>
        <w:rPr>
          <w:szCs w:val="24"/>
          <w:lang w:val="pl-PL"/>
        </w:rPr>
        <w:t xml:space="preserve">, 5–6. februara; </w:t>
      </w:r>
    </w:p>
    <w:p w:rsidR="00C54966" w:rsidRDefault="00C54966" w:rsidP="00C54966">
      <w:pPr>
        <w:pStyle w:val="ListParagraph"/>
        <w:numPr>
          <w:ilvl w:val="0"/>
          <w:numId w:val="6"/>
        </w:numPr>
        <w:suppressAutoHyphens w:val="0"/>
        <w:ind w:right="-1"/>
        <w:contextualSpacing/>
        <w:jc w:val="both"/>
        <w:rPr>
          <w:szCs w:val="24"/>
        </w:rPr>
      </w:pPr>
      <w:r>
        <w:rPr>
          <w:i/>
          <w:szCs w:val="24"/>
        </w:rPr>
        <w:t>Omaž arhitekti Ranku Radoviću</w:t>
      </w:r>
      <w:r>
        <w:rPr>
          <w:szCs w:val="24"/>
        </w:rPr>
        <w:t>, 20. februar;</w:t>
      </w:r>
    </w:p>
    <w:p w:rsidR="00C54966" w:rsidRDefault="00C54966" w:rsidP="00C54966">
      <w:pPr>
        <w:pStyle w:val="NoSpacing"/>
        <w:widowControl/>
        <w:numPr>
          <w:ilvl w:val="0"/>
          <w:numId w:val="6"/>
        </w:numPr>
        <w:suppressAutoHyphens w:val="0"/>
        <w:ind w:right="-1"/>
        <w:jc w:val="both"/>
        <w:rPr>
          <w:i/>
        </w:rPr>
      </w:pPr>
      <w:r w:rsidRPr="00CF4EF0">
        <w:rPr>
          <w:lang w:val="hr-HR"/>
        </w:rPr>
        <w:t>Okrugli sto</w:t>
      </w:r>
      <w:r>
        <w:rPr>
          <w:i/>
          <w:lang w:val="hr-HR"/>
        </w:rPr>
        <w:t xml:space="preserve"> „5G tehnologije“</w:t>
      </w:r>
      <w:r>
        <w:rPr>
          <w:lang w:val="hr-HR"/>
        </w:rPr>
        <w:t>, 9. mart.</w:t>
      </w:r>
    </w:p>
    <w:p w:rsidR="00C54966" w:rsidRDefault="00C54966" w:rsidP="00C54966">
      <w:pPr>
        <w:pStyle w:val="NoSpacing"/>
        <w:ind w:left="777"/>
        <w:jc w:val="both"/>
        <w:rPr>
          <w:lang w:val="sl-SI"/>
        </w:rPr>
      </w:pPr>
    </w:p>
    <w:p w:rsidR="00C54966" w:rsidRDefault="00C54966" w:rsidP="00C54966">
      <w:pPr>
        <w:pStyle w:val="NoSpacing"/>
        <w:ind w:left="777"/>
        <w:jc w:val="both"/>
        <w:rPr>
          <w:lang w:val="sl-SI"/>
        </w:rPr>
      </w:pPr>
    </w:p>
    <w:p w:rsidR="00C54966" w:rsidRDefault="00C54966" w:rsidP="00C54966">
      <w:pPr>
        <w:pStyle w:val="NoSpacing"/>
        <w:jc w:val="both"/>
        <w:rPr>
          <w:b/>
        </w:rPr>
      </w:pPr>
      <w:r>
        <w:rPr>
          <w:b/>
        </w:rPr>
        <w:t>V NAUČNE TRIBINE  –  8</w:t>
      </w:r>
    </w:p>
    <w:p w:rsidR="00C54966" w:rsidRDefault="00C54966" w:rsidP="00C54966">
      <w:pPr>
        <w:pStyle w:val="NoSpacing"/>
        <w:jc w:val="both"/>
        <w:rPr>
          <w:b/>
        </w:rPr>
      </w:pPr>
    </w:p>
    <w:p w:rsidR="00C54966" w:rsidRDefault="00C54966" w:rsidP="00C54966">
      <w:pPr>
        <w:widowControl/>
        <w:numPr>
          <w:ilvl w:val="0"/>
          <w:numId w:val="26"/>
        </w:numPr>
        <w:suppressAutoHyphens w:val="0"/>
        <w:spacing w:after="0" w:line="240" w:lineRule="auto"/>
        <w:ind w:right="-1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Dr Željko Šljivančanin: </w:t>
      </w:r>
      <w:r>
        <w:rPr>
          <w:rFonts w:eastAsia="Times New Roman"/>
          <w:i/>
          <w:kern w:val="0"/>
        </w:rPr>
        <w:t>Kompjutersko modelovanje nanostruktura na površinama kristala</w:t>
      </w:r>
      <w:r>
        <w:rPr>
          <w:rFonts w:eastAsia="Times New Roman"/>
          <w:kern w:val="0"/>
        </w:rPr>
        <w:t>, 31. januar;</w:t>
      </w:r>
    </w:p>
    <w:p w:rsidR="00C54966" w:rsidRDefault="00C54966" w:rsidP="00C54966">
      <w:pPr>
        <w:widowControl/>
        <w:numPr>
          <w:ilvl w:val="0"/>
          <w:numId w:val="26"/>
        </w:numPr>
        <w:suppressAutoHyphens w:val="0"/>
        <w:spacing w:after="0" w:line="240" w:lineRule="auto"/>
        <w:ind w:right="-1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Prof. dr Ida Jovanović: </w:t>
      </w:r>
      <w:r>
        <w:rPr>
          <w:rFonts w:eastAsia="Times New Roman"/>
          <w:i/>
          <w:kern w:val="0"/>
        </w:rPr>
        <w:t>Srčana insuficijencija, novine u dijagnostici i terapiji</w:t>
      </w:r>
      <w:r>
        <w:rPr>
          <w:rFonts w:eastAsia="Times New Roman"/>
          <w:kern w:val="0"/>
        </w:rPr>
        <w:t>, 11. februar;</w:t>
      </w:r>
    </w:p>
    <w:p w:rsidR="00C54966" w:rsidRDefault="00C54966" w:rsidP="00C54966">
      <w:pPr>
        <w:widowControl/>
        <w:numPr>
          <w:ilvl w:val="0"/>
          <w:numId w:val="26"/>
        </w:numPr>
        <w:suppressAutoHyphens w:val="0"/>
        <w:spacing w:after="0" w:line="240" w:lineRule="auto"/>
        <w:ind w:right="-1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Prof. dr Nenad Filipović: </w:t>
      </w:r>
      <w:r>
        <w:rPr>
          <w:rFonts w:eastAsia="Times New Roman"/>
          <w:i/>
          <w:kern w:val="0"/>
        </w:rPr>
        <w:t xml:space="preserve">Mogu li in silico zameniti in vivo kliničke studije u medicini?, </w:t>
      </w:r>
      <w:r>
        <w:rPr>
          <w:rFonts w:eastAsia="Times New Roman"/>
          <w:kern w:val="0"/>
        </w:rPr>
        <w:t>12. februar;</w:t>
      </w:r>
    </w:p>
    <w:p w:rsidR="00C54966" w:rsidRDefault="00C54966" w:rsidP="00C54966">
      <w:pPr>
        <w:pStyle w:val="ListParagraph"/>
        <w:numPr>
          <w:ilvl w:val="0"/>
          <w:numId w:val="26"/>
        </w:numPr>
        <w:suppressAutoHyphens w:val="0"/>
        <w:ind w:right="-1"/>
        <w:contextualSpacing/>
        <w:jc w:val="both"/>
        <w:rPr>
          <w:szCs w:val="24"/>
        </w:rPr>
      </w:pPr>
      <w:r>
        <w:rPr>
          <w:szCs w:val="24"/>
          <w:lang w:val="sr-Latn-RS"/>
        </w:rPr>
        <w:t>Prof. dr Zoran Đikanović:</w:t>
      </w:r>
      <w:r>
        <w:rPr>
          <w:i/>
          <w:szCs w:val="24"/>
          <w:lang w:val="sr-Latn-RS"/>
        </w:rPr>
        <w:t xml:space="preserve"> Blockchain – nova paradigma, tehnologija i primjene</w:t>
      </w:r>
      <w:r>
        <w:rPr>
          <w:szCs w:val="24"/>
          <w:lang w:val="sr-Latn-RS"/>
        </w:rPr>
        <w:t>, 26. februar;</w:t>
      </w:r>
    </w:p>
    <w:p w:rsidR="00C54966" w:rsidRDefault="00C54966" w:rsidP="00C54966">
      <w:pPr>
        <w:pStyle w:val="ListParagraph"/>
        <w:numPr>
          <w:ilvl w:val="0"/>
          <w:numId w:val="26"/>
        </w:numPr>
        <w:suppressAutoHyphens w:val="0"/>
        <w:ind w:right="-1"/>
        <w:contextualSpacing/>
        <w:jc w:val="both"/>
        <w:rPr>
          <w:i/>
          <w:szCs w:val="24"/>
          <w:lang w:val="sr-Latn-RS"/>
        </w:rPr>
      </w:pPr>
      <w:r>
        <w:rPr>
          <w:szCs w:val="24"/>
          <w:lang w:val="sr-Latn-RS"/>
        </w:rPr>
        <w:t xml:space="preserve">Prof. dr Milan Podunavac: </w:t>
      </w:r>
      <w:r>
        <w:rPr>
          <w:i/>
          <w:szCs w:val="24"/>
          <w:lang w:val="sr-Latn-RS"/>
        </w:rPr>
        <w:t xml:space="preserve">Konsenzus u složenim društvima, </w:t>
      </w:r>
      <w:r>
        <w:rPr>
          <w:szCs w:val="24"/>
          <w:lang w:val="sr-Latn-RS"/>
        </w:rPr>
        <w:t>27. februar;</w:t>
      </w:r>
    </w:p>
    <w:p w:rsidR="00C54966" w:rsidRDefault="00C54966" w:rsidP="00C54966">
      <w:pPr>
        <w:widowControl/>
        <w:numPr>
          <w:ilvl w:val="0"/>
          <w:numId w:val="26"/>
        </w:numPr>
        <w:suppressAutoHyphens w:val="0"/>
        <w:spacing w:after="0" w:line="240" w:lineRule="auto"/>
        <w:ind w:right="-1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Prof. dr Nikica Gabrić: </w:t>
      </w:r>
      <w:r>
        <w:rPr>
          <w:rFonts w:eastAsia="Times New Roman"/>
          <w:i/>
          <w:kern w:val="0"/>
        </w:rPr>
        <w:t>Zašto smo na ovom svijetu?</w:t>
      </w:r>
      <w:r>
        <w:rPr>
          <w:rFonts w:eastAsia="Times New Roman"/>
          <w:kern w:val="0"/>
        </w:rPr>
        <w:t>, 28. februar;</w:t>
      </w:r>
    </w:p>
    <w:p w:rsidR="00C54966" w:rsidRDefault="00C54966" w:rsidP="00C54966">
      <w:pPr>
        <w:widowControl/>
        <w:numPr>
          <w:ilvl w:val="0"/>
          <w:numId w:val="26"/>
        </w:numPr>
        <w:suppressAutoHyphens w:val="0"/>
        <w:spacing w:after="0" w:line="240" w:lineRule="auto"/>
        <w:ind w:right="-1"/>
        <w:contextualSpacing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Prof. dr Carles Lalueza Fox: </w:t>
      </w:r>
      <w:r>
        <w:rPr>
          <w:rFonts w:eastAsia="Times New Roman"/>
          <w:bCs/>
          <w:i/>
          <w:kern w:val="36"/>
        </w:rPr>
        <w:t xml:space="preserve">Istorija evropske civilizacije kroz analizu stare DNK čovjeka, </w:t>
      </w:r>
      <w:r>
        <w:rPr>
          <w:rFonts w:eastAsia="Times New Roman"/>
          <w:kern w:val="0"/>
        </w:rPr>
        <w:t>23. septembar;</w:t>
      </w:r>
    </w:p>
    <w:p w:rsidR="00C54966" w:rsidRDefault="00C54966" w:rsidP="00C54966">
      <w:pPr>
        <w:widowControl/>
        <w:numPr>
          <w:ilvl w:val="0"/>
          <w:numId w:val="26"/>
        </w:numPr>
        <w:suppressAutoHyphens w:val="0"/>
        <w:spacing w:after="0" w:line="240" w:lineRule="auto"/>
        <w:ind w:right="-1"/>
        <w:contextualSpacing/>
        <w:jc w:val="both"/>
        <w:rPr>
          <w:rFonts w:eastAsia="Times New Roman"/>
          <w:bCs/>
          <w:i/>
          <w:kern w:val="0"/>
        </w:rPr>
      </w:pPr>
      <w:r>
        <w:rPr>
          <w:rFonts w:eastAsia="Times New Roman"/>
          <w:kern w:val="0"/>
        </w:rPr>
        <w:t>Prof. dr Đorđije Šaranović:</w:t>
      </w:r>
      <w:r>
        <w:rPr>
          <w:rFonts w:eastAsia="Times New Roman"/>
          <w:bCs/>
          <w:kern w:val="0"/>
        </w:rPr>
        <w:t xml:space="preserve"> </w:t>
      </w:r>
      <w:r>
        <w:rPr>
          <w:rFonts w:eastAsia="Times New Roman"/>
          <w:bCs/>
          <w:i/>
          <w:kern w:val="0"/>
        </w:rPr>
        <w:t>Pouzdano rano otkrivanje zapaljenja pluća u COVID-19 infekciji: skenerska dijagnostika i vještačka inteligencija</w:t>
      </w:r>
      <w:r>
        <w:rPr>
          <w:rFonts w:eastAsia="Times New Roman"/>
          <w:bCs/>
          <w:kern w:val="0"/>
        </w:rPr>
        <w:t xml:space="preserve">, decembar. </w:t>
      </w:r>
    </w:p>
    <w:p w:rsidR="00C54966" w:rsidRDefault="00C54966" w:rsidP="00C54966">
      <w:pPr>
        <w:widowControl/>
        <w:suppressAutoHyphens w:val="0"/>
        <w:spacing w:after="0" w:line="240" w:lineRule="auto"/>
        <w:ind w:left="360" w:right="-1"/>
        <w:contextualSpacing/>
        <w:jc w:val="both"/>
        <w:rPr>
          <w:rFonts w:eastAsia="Times New Roman"/>
          <w:bCs/>
          <w:i/>
          <w:kern w:val="0"/>
        </w:rPr>
      </w:pPr>
    </w:p>
    <w:p w:rsidR="00C54966" w:rsidRDefault="00C54966" w:rsidP="00C54966">
      <w:pPr>
        <w:pStyle w:val="Rimski"/>
        <w:widowControl/>
        <w:pBdr>
          <w:top w:val="none" w:sz="0" w:space="0" w:color="auto"/>
          <w:bottom w:val="none" w:sz="0" w:space="0" w:color="auto"/>
        </w:pBdr>
        <w:rPr>
          <w:rFonts w:ascii="Times New Roman" w:hAnsi="Times New Roman" w:cs="Times New Roman"/>
          <w:color w:val="000000"/>
          <w:w w:val="100"/>
        </w:rPr>
      </w:pPr>
      <w:r>
        <w:rPr>
          <w:rFonts w:ascii="Times New Roman" w:hAnsi="Times New Roman" w:cs="Times New Roman"/>
          <w:color w:val="000000"/>
          <w:w w:val="100"/>
        </w:rPr>
        <w:t>VI</w:t>
      </w:r>
      <w:r>
        <w:rPr>
          <w:rFonts w:ascii="Times New Roman" w:hAnsi="Times New Roman" w:cs="Times New Roman"/>
          <w:color w:val="000000"/>
          <w:w w:val="100"/>
        </w:rPr>
        <w:tab/>
        <w:t xml:space="preserve"> IZDAVAČKA DJELATNOST </w:t>
      </w:r>
    </w:p>
    <w:p w:rsidR="00C54966" w:rsidRDefault="00C54966" w:rsidP="00C54966">
      <w:pPr>
        <w:pStyle w:val="kafena"/>
        <w:widowControl/>
        <w:jc w:val="both"/>
        <w:outlineLvl w:val="0"/>
        <w:rPr>
          <w:rFonts w:ascii="Times New Roman" w:hAnsi="Times New Roman" w:cs="Times New Roman"/>
          <w:color w:val="000000"/>
          <w:w w:val="1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0"/>
          <w:sz w:val="24"/>
          <w:szCs w:val="24"/>
        </w:rPr>
        <w:t>Izašlo iz štampe</w:t>
      </w:r>
      <w:r>
        <w:rPr>
          <w:rFonts w:ascii="Times New Roman" w:hAnsi="Times New Roman" w:cs="Times New Roman"/>
          <w:i/>
          <w:color w:val="000000"/>
          <w:w w:val="100"/>
          <w:sz w:val="24"/>
          <w:szCs w:val="24"/>
        </w:rPr>
        <w:t xml:space="preserve"> </w:t>
      </w:r>
      <w:r w:rsidR="00570A54">
        <w:rPr>
          <w:rFonts w:ascii="Times New Roman" w:hAnsi="Times New Roman" w:cs="Times New Roman"/>
          <w:color w:val="000000"/>
          <w:w w:val="100"/>
          <w:sz w:val="24"/>
          <w:szCs w:val="24"/>
        </w:rPr>
        <w:t xml:space="preserve"> –  27</w:t>
      </w:r>
    </w:p>
    <w:p w:rsidR="00C54966" w:rsidRDefault="00C54966" w:rsidP="00C54966">
      <w:pPr>
        <w:widowControl/>
        <w:suppressAutoHyphens w:val="0"/>
        <w:jc w:val="both"/>
        <w:rPr>
          <w:rFonts w:eastAsiaTheme="minorHAnsi"/>
          <w:kern w:val="0"/>
          <w:lang w:val="sr-Latn-CS"/>
        </w:rPr>
      </w:pPr>
    </w:p>
    <w:p w:rsidR="00C54966" w:rsidRDefault="00C54966" w:rsidP="00570A54">
      <w:pPr>
        <w:pStyle w:val="NoSpacing"/>
        <w:numPr>
          <w:ilvl w:val="0"/>
          <w:numId w:val="35"/>
        </w:numPr>
        <w:jc w:val="both"/>
        <w:rPr>
          <w:rFonts w:eastAsiaTheme="minorHAnsi"/>
          <w:lang w:val="sr-Latn-CS"/>
        </w:rPr>
      </w:pPr>
      <w:r>
        <w:rPr>
          <w:i/>
          <w:lang w:val="sr-Latn-BA"/>
        </w:rPr>
        <w:t xml:space="preserve">Godišnjak   </w:t>
      </w:r>
      <w:r>
        <w:rPr>
          <w:lang w:val="sr-Latn-BA"/>
        </w:rPr>
        <w:t>CANU  za  2019.  godinu;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i/>
          <w:lang w:val="sr-Latn-BA"/>
        </w:rPr>
      </w:pPr>
      <w:r>
        <w:rPr>
          <w:i/>
          <w:lang w:val="sr-Latn-BA"/>
        </w:rPr>
        <w:t xml:space="preserve">Glasnik  Odjeljenja  prirodnih  nauka  </w:t>
      </w:r>
      <w:r>
        <w:rPr>
          <w:lang w:val="sr-Latn-BA"/>
        </w:rPr>
        <w:t>br. 24;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lang w:val="sr-Latn-CS"/>
        </w:rPr>
      </w:pPr>
      <w:r>
        <w:rPr>
          <w:rFonts w:eastAsiaTheme="minorHAnsi"/>
          <w:i/>
          <w:lang w:val="sr-Latn-CS"/>
        </w:rPr>
        <w:lastRenderedPageBreak/>
        <w:t xml:space="preserve">Glasnik Odjeljenja humanističkih nauka </w:t>
      </w:r>
      <w:r>
        <w:rPr>
          <w:rFonts w:eastAsiaTheme="minorHAnsi"/>
          <w:lang w:val="sr-Latn-CS"/>
        </w:rPr>
        <w:t>br. 6;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i/>
          <w:lang w:val="sr-Latn-CS"/>
        </w:rPr>
      </w:pPr>
      <w:r>
        <w:rPr>
          <w:rFonts w:eastAsiaTheme="minorHAnsi"/>
          <w:lang w:val="sr-Latn-CS"/>
        </w:rPr>
        <w:t>Zbornik  radova  sa Naučnog  skupa</w:t>
      </w:r>
      <w:r>
        <w:rPr>
          <w:rFonts w:eastAsiaTheme="minorHAnsi"/>
          <w:i/>
          <w:lang w:val="sr-Latn-CS"/>
        </w:rPr>
        <w:t xml:space="preserve"> Politrauma – zanemarena  bolest  savremenog  doba;</w:t>
      </w:r>
    </w:p>
    <w:p w:rsidR="00C54966" w:rsidRPr="00570A54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rFonts w:eastAsia="Times New Roman"/>
          <w:lang w:val="sr-Latn-BA"/>
        </w:rPr>
        <w:t>Zbornik radova uvodnih izlaganja sa okruglih stolova održanih u organizaciji Odbora za obrazovanje CANU;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rFonts w:eastAsia="Times New Roman"/>
          <w:lang w:val="sr-Latn-CS"/>
        </w:rPr>
        <w:t xml:space="preserve">Zbornik radova sa Naučnog skupa </w:t>
      </w:r>
      <w:r>
        <w:rPr>
          <w:rFonts w:eastAsia="Times New Roman"/>
          <w:i/>
          <w:lang w:val="sr-Latn-CS"/>
        </w:rPr>
        <w:t>Borislav Pekić – devedeset godina od rođenja (1930–2020)</w:t>
      </w:r>
      <w:r>
        <w:rPr>
          <w:rFonts w:eastAsia="Times New Roman"/>
          <w:lang w:val="sr-Latn-CS"/>
        </w:rPr>
        <w:t>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lang w:val="sr-Latn-BA"/>
        </w:rPr>
        <w:t xml:space="preserve">Zbornik radova sa Međunarodne konferencije </w:t>
      </w:r>
      <w:r>
        <w:rPr>
          <w:i/>
          <w:lang w:val="sr-Latn-BA"/>
        </w:rPr>
        <w:t>Uporedna studija građanskog prava između savremene južnoslovenske regije i Japana: struktura, porijeklo i jezik</w:t>
      </w:r>
      <w:r>
        <w:rPr>
          <w:lang w:val="sr-Latn-BA"/>
        </w:rPr>
        <w:t>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lang w:val="sr-Latn-BA"/>
        </w:rPr>
      </w:pPr>
      <w:r>
        <w:rPr>
          <w:lang w:val="sr-Latn-BA"/>
        </w:rPr>
        <w:t>Zbornik radova sa Okruglog stola</w:t>
      </w:r>
      <w:r>
        <w:rPr>
          <w:i/>
          <w:lang w:val="sr-Latn-BA"/>
        </w:rPr>
        <w:t xml:space="preserve"> Zadužbine i fondacije u Crnoj Gori</w:t>
      </w:r>
      <w:r>
        <w:rPr>
          <w:lang w:val="sr-Latn-BA"/>
        </w:rPr>
        <w:t>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rFonts w:eastAsia="Times New Roman"/>
          <w:i/>
          <w:lang w:val="sr-Latn-BA"/>
        </w:rPr>
        <w:t>Akademiku Nenadu Vukoviću</w:t>
      </w:r>
      <w:r>
        <w:rPr>
          <w:rFonts w:eastAsia="Times New Roman"/>
          <w:lang w:val="sr-Latn-BA"/>
        </w:rPr>
        <w:t xml:space="preserve"> </w:t>
      </w:r>
      <w:r>
        <w:rPr>
          <w:rFonts w:eastAsia="Times New Roman"/>
          <w:i/>
          <w:lang w:val="sr-Latn-BA"/>
        </w:rPr>
        <w:t xml:space="preserve">u počast, </w:t>
      </w:r>
      <w:r>
        <w:rPr>
          <w:rFonts w:eastAsia="Times New Roman"/>
          <w:lang w:val="sr-Latn-BA"/>
        </w:rPr>
        <w:t>zbornik radova (jubilarni);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>Vesna Lačković i saradnici,</w:t>
      </w:r>
      <w:r>
        <w:rPr>
          <w:rFonts w:eastAsiaTheme="minorHAnsi"/>
          <w:i/>
          <w:lang w:val="sr-Latn-CS"/>
        </w:rPr>
        <w:t xml:space="preserve"> Histologija  i  embriologija kardiovaskularnog  i  limfnog  vaskularnog sistema –</w:t>
      </w:r>
      <w:r>
        <w:rPr>
          <w:rFonts w:eastAsiaTheme="minorHAnsi"/>
          <w:lang w:val="sr-Latn-CS"/>
        </w:rPr>
        <w:t xml:space="preserve"> </w:t>
      </w:r>
      <w:r>
        <w:rPr>
          <w:rFonts w:eastAsiaTheme="minorHAnsi"/>
          <w:i/>
          <w:lang w:val="sr-Latn-CS"/>
        </w:rPr>
        <w:t>klinički  značaj</w:t>
      </w:r>
      <w:r>
        <w:rPr>
          <w:rFonts w:eastAsiaTheme="minorHAnsi"/>
          <w:lang w:val="sr-Latn-CS"/>
        </w:rPr>
        <w:t>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i/>
          <w:lang w:val="sr-Latn-BA"/>
        </w:rPr>
      </w:pPr>
      <w:r>
        <w:rPr>
          <w:rFonts w:eastAsia="Times New Roman"/>
          <w:i/>
          <w:lang w:val="sr-Latn-BA"/>
        </w:rPr>
        <w:t xml:space="preserve">Portreti crnogorskih ljekara – prilozi istoriji medicine u Crnoj Gori, </w:t>
      </w:r>
      <w:r>
        <w:rPr>
          <w:rFonts w:eastAsia="Times New Roman"/>
          <w:lang w:val="sr-Latn-BA"/>
        </w:rPr>
        <w:t>rukovodilac projekta prof. dr Ranko Lazović;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i/>
          <w:lang w:val="sr-Latn-BA"/>
        </w:rPr>
      </w:pPr>
      <w:r>
        <w:rPr>
          <w:rFonts w:eastAsia="Times New Roman"/>
          <w:lang w:val="sr-Latn-BA"/>
        </w:rPr>
        <w:t>Božidarka Marković, Milan Marković i Nikola Adžić,</w:t>
      </w:r>
      <w:r>
        <w:rPr>
          <w:rFonts w:eastAsia="Times New Roman"/>
          <w:i/>
          <w:lang w:val="sr-Latn-BA"/>
        </w:rPr>
        <w:t xml:space="preserve"> Genetički  resursi u stočarstvu Crne  Gore</w:t>
      </w:r>
      <w:r>
        <w:rPr>
          <w:rFonts w:eastAsia="Times New Roman"/>
          <w:lang w:val="sr-Latn-BA"/>
        </w:rPr>
        <w:t>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rFonts w:eastAsia="Times New Roman"/>
          <w:lang w:val="sr-Latn-BA"/>
        </w:rPr>
        <w:t>Danka Caković i  Danijela Stešević,</w:t>
      </w:r>
      <w:r>
        <w:rPr>
          <w:rFonts w:eastAsia="Times New Roman"/>
          <w:i/>
          <w:lang w:val="sr-Latn-BA"/>
        </w:rPr>
        <w:t xml:space="preserve"> Katalog  vaskularne  flore Crne  Gore, Tom II</w:t>
      </w:r>
      <w:r>
        <w:rPr>
          <w:rFonts w:eastAsia="Times New Roman"/>
          <w:lang w:val="sr-Latn-BA"/>
        </w:rPr>
        <w:t>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rFonts w:eastAsia="Times New Roman"/>
          <w:lang w:val="sr-Latn-BA"/>
        </w:rPr>
        <w:t xml:space="preserve">Igbala Šabović-Kerović, </w:t>
      </w:r>
      <w:r>
        <w:rPr>
          <w:rFonts w:eastAsia="Times New Roman"/>
          <w:i/>
          <w:lang w:val="sr-Latn-BA"/>
        </w:rPr>
        <w:t>Podgorica  kroz  prostor i  vrijeme</w:t>
      </w:r>
      <w:r>
        <w:rPr>
          <w:rFonts w:eastAsia="Times New Roman"/>
          <w:lang w:val="sr-Latn-BA"/>
        </w:rPr>
        <w:t xml:space="preserve"> (suizdavaštvo sa  Glavnim gradom); 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lang w:val="sr-Latn-CS"/>
        </w:rPr>
      </w:pPr>
      <w:r>
        <w:rPr>
          <w:rFonts w:eastAsiaTheme="minorHAnsi"/>
          <w:lang w:val="sr-Latn-CS"/>
        </w:rPr>
        <w:t xml:space="preserve">Mihailo Lalić,  </w:t>
      </w:r>
      <w:r>
        <w:rPr>
          <w:rFonts w:eastAsiaTheme="minorHAnsi"/>
          <w:i/>
          <w:lang w:val="sr-Latn-CS"/>
        </w:rPr>
        <w:t>Pjesme i  poeme u  prvoj  fazi  stvaranja  (sveska  prva – sveska</w:t>
      </w:r>
      <w:r>
        <w:rPr>
          <w:rFonts w:eastAsiaTheme="minorHAnsi"/>
          <w:lang w:val="sr-Latn-CS"/>
        </w:rPr>
        <w:t xml:space="preserve">  </w:t>
      </w:r>
      <w:r>
        <w:rPr>
          <w:rFonts w:eastAsiaTheme="minorHAnsi"/>
          <w:i/>
          <w:lang w:val="sr-Latn-CS"/>
        </w:rPr>
        <w:t>druga),</w:t>
      </w:r>
      <w:r>
        <w:rPr>
          <w:rFonts w:eastAsiaTheme="minorHAnsi"/>
          <w:lang w:val="sr-Latn-CS"/>
        </w:rPr>
        <w:t xml:space="preserve">  priređivač Mila Medigović-Stefanović;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i/>
          <w:lang w:val="sr-Latn-BA"/>
        </w:rPr>
      </w:pPr>
      <w:r>
        <w:rPr>
          <w:rFonts w:eastAsia="Times New Roman"/>
          <w:lang w:val="sr-Latn-BA"/>
        </w:rPr>
        <w:t xml:space="preserve">Dimitrije Popović, </w:t>
      </w:r>
      <w:r>
        <w:rPr>
          <w:rFonts w:eastAsia="Times New Roman"/>
          <w:i/>
          <w:lang w:val="sr-Latn-BA"/>
        </w:rPr>
        <w:t>Mit  o ženi</w:t>
      </w:r>
      <w:r>
        <w:rPr>
          <w:rFonts w:eastAsia="Times New Roman"/>
          <w:lang w:val="sr-Latn-BA"/>
        </w:rPr>
        <w:t>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i/>
          <w:lang w:val="sr-Latn-CS"/>
        </w:rPr>
      </w:pPr>
      <w:r>
        <w:rPr>
          <w:rFonts w:eastAsiaTheme="minorHAnsi"/>
          <w:i/>
          <w:lang w:val="sr-Latn-CS"/>
        </w:rPr>
        <w:t>Proza  članova  CANU</w:t>
      </w:r>
      <w:r>
        <w:rPr>
          <w:rFonts w:eastAsiaTheme="minorHAnsi"/>
          <w:lang w:val="sr-Latn-CS"/>
        </w:rPr>
        <w:t>,</w:t>
      </w:r>
      <w:r>
        <w:rPr>
          <w:rFonts w:eastAsiaTheme="minorHAnsi"/>
          <w:i/>
          <w:lang w:val="sr-Latn-CS"/>
        </w:rPr>
        <w:t xml:space="preserve"> </w:t>
      </w:r>
      <w:r>
        <w:rPr>
          <w:rFonts w:eastAsiaTheme="minorHAnsi"/>
          <w:lang w:val="sr-Latn-CS"/>
        </w:rPr>
        <w:t xml:space="preserve"> priredio Pavle Goranović;</w:t>
      </w:r>
    </w:p>
    <w:p w:rsidR="00C54966" w:rsidRPr="00570A54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i/>
          <w:lang w:val="sr-Latn-BA"/>
        </w:rPr>
      </w:pPr>
      <w:r>
        <w:rPr>
          <w:rFonts w:eastAsia="Times New Roman"/>
          <w:lang w:val="sr-Latn-BA"/>
        </w:rPr>
        <w:t xml:space="preserve">Zuvdija Hodžić, </w:t>
      </w:r>
      <w:r>
        <w:rPr>
          <w:rFonts w:eastAsia="Times New Roman"/>
          <w:i/>
          <w:lang w:val="sr-Latn-BA"/>
        </w:rPr>
        <w:t>Crnom Gorom</w:t>
      </w:r>
      <w:r>
        <w:rPr>
          <w:rFonts w:eastAsia="Times New Roman"/>
          <w:lang w:val="sr-Latn-BA"/>
        </w:rPr>
        <w:t>;</w:t>
      </w:r>
    </w:p>
    <w:p w:rsidR="00570A54" w:rsidRDefault="00570A54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i/>
          <w:lang w:val="sr-Latn-BA"/>
        </w:rPr>
      </w:pPr>
      <w:r>
        <w:rPr>
          <w:rFonts w:eastAsia="Times New Roman"/>
          <w:lang w:val="sr-Latn-BA"/>
        </w:rPr>
        <w:t xml:space="preserve">Sonja Tomović-Šundić, </w:t>
      </w:r>
      <w:r>
        <w:rPr>
          <w:rFonts w:eastAsia="Times New Roman"/>
          <w:i/>
          <w:lang w:val="sr-Latn-BA"/>
        </w:rPr>
        <w:t>Književno stvaralaštvo Borislava Pekića;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lang w:val="sr-Latn-CS"/>
        </w:rPr>
      </w:pPr>
      <w:r>
        <w:rPr>
          <w:rFonts w:eastAsiaTheme="minorHAnsi"/>
          <w:i/>
          <w:lang w:val="sr-Latn-CS"/>
        </w:rPr>
        <w:t xml:space="preserve">Izvori za istoriju Crne Gore iz Dubrovačkog arhiva, Knjiga I, </w:t>
      </w:r>
      <w:r>
        <w:rPr>
          <w:rFonts w:eastAsiaTheme="minorHAnsi"/>
          <w:lang w:val="sr-Latn-CS"/>
        </w:rPr>
        <w:t>priredio Đorđe Borozan;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i/>
          <w:lang w:val="sr-Latn-BA"/>
        </w:rPr>
      </w:pPr>
      <w:r>
        <w:rPr>
          <w:rFonts w:eastAsia="Times New Roman"/>
          <w:i/>
          <w:lang w:val="sr-Latn-BA"/>
        </w:rPr>
        <w:t>Pljevaljski sidžil</w:t>
      </w:r>
      <w:r>
        <w:rPr>
          <w:rFonts w:eastAsiaTheme="minorHAnsi"/>
          <w:color w:val="000000" w:themeColor="text1"/>
          <w:lang w:val="sr-Latn-CS"/>
        </w:rPr>
        <w:t xml:space="preserve"> (knjiga II, tom 1), priredio Šerbo Rastoder;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rFonts w:eastAsia="Times New Roman"/>
          <w:lang w:val="sr-Latn-BA"/>
        </w:rPr>
        <w:t xml:space="preserve">Jelena Bašanović-Čečović, </w:t>
      </w:r>
      <w:r>
        <w:rPr>
          <w:rFonts w:eastAsia="Times New Roman"/>
          <w:i/>
          <w:lang w:val="sr-Latn-BA"/>
        </w:rPr>
        <w:t>Rječnik  govora okoline  Bijelog Polja (Vraneška  dolina)</w:t>
      </w:r>
      <w:r>
        <w:rPr>
          <w:rFonts w:eastAsia="Times New Roman"/>
          <w:lang w:val="sr-Latn-BA"/>
        </w:rPr>
        <w:t xml:space="preserve">; 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rFonts w:eastAsia="Times New Roman"/>
          <w:lang w:val="sr-Latn-BA"/>
        </w:rPr>
        <w:t>Danijela  Radojević,</w:t>
      </w:r>
      <w:r>
        <w:rPr>
          <w:rFonts w:eastAsia="Times New Roman"/>
          <w:i/>
          <w:lang w:val="sr-Latn-BA"/>
        </w:rPr>
        <w:t xml:space="preserve"> Rječnik  govora  okoline  Berana</w:t>
      </w:r>
      <w:r>
        <w:rPr>
          <w:rFonts w:eastAsia="Times New Roman"/>
          <w:lang w:val="sr-Latn-BA"/>
        </w:rPr>
        <w:t>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lang w:val="sr-Latn-CS"/>
        </w:rPr>
      </w:pPr>
      <w:r>
        <w:rPr>
          <w:rFonts w:eastAsiaTheme="minorHAnsi"/>
          <w:i/>
          <w:lang w:val="sr-Latn-CS"/>
        </w:rPr>
        <w:t xml:space="preserve">Spomenica  </w:t>
      </w:r>
      <w:r>
        <w:rPr>
          <w:rFonts w:eastAsiaTheme="minorHAnsi"/>
          <w:lang w:val="sr-Latn-CS"/>
        </w:rPr>
        <w:t>preminulom  članu  CANU akademiku  Svetomiru  Ivanoviću;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lang w:val="sr-Latn-CS"/>
        </w:rPr>
      </w:pPr>
      <w:r>
        <w:rPr>
          <w:rFonts w:eastAsiaTheme="minorHAnsi"/>
          <w:i/>
          <w:lang w:val="sr-Latn-CS"/>
        </w:rPr>
        <w:t>Spomenic</w:t>
      </w:r>
      <w:r>
        <w:rPr>
          <w:rFonts w:eastAsiaTheme="minorHAnsi"/>
          <w:lang w:val="sr-Latn-CS"/>
        </w:rPr>
        <w:t>a  preminulom  članu  CANU  akademiku  Vučini  Šćekiću;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Theme="minorHAnsi"/>
          <w:lang w:val="sr-Latn-CS"/>
        </w:rPr>
      </w:pPr>
      <w:r>
        <w:rPr>
          <w:rFonts w:eastAsiaTheme="minorHAnsi"/>
          <w:i/>
          <w:lang w:val="sr-Latn-CS"/>
        </w:rPr>
        <w:t xml:space="preserve">Spomenica </w:t>
      </w:r>
      <w:r>
        <w:rPr>
          <w:rFonts w:eastAsiaTheme="minorHAnsi"/>
          <w:lang w:val="sr-Latn-CS"/>
        </w:rPr>
        <w:t xml:space="preserve"> preminulom  članu  CANU  akademiku Rajku  Vujičiću;</w:t>
      </w:r>
    </w:p>
    <w:p w:rsidR="00C54966" w:rsidRDefault="00C54966" w:rsidP="00C54966">
      <w:pPr>
        <w:pStyle w:val="NoSpacing"/>
        <w:numPr>
          <w:ilvl w:val="0"/>
          <w:numId w:val="35"/>
        </w:numPr>
        <w:jc w:val="both"/>
        <w:rPr>
          <w:rFonts w:eastAsia="Times New Roman"/>
          <w:lang w:val="sr-Latn-BA"/>
        </w:rPr>
      </w:pPr>
      <w:r>
        <w:rPr>
          <w:rFonts w:eastAsia="Times New Roman"/>
          <w:i/>
          <w:lang w:val="sr-Latn-BA"/>
        </w:rPr>
        <w:t>Spomenica</w:t>
      </w:r>
      <w:r>
        <w:rPr>
          <w:rFonts w:eastAsia="Times New Roman"/>
          <w:lang w:val="sr-Latn-BA"/>
        </w:rPr>
        <w:t xml:space="preserve"> preminulo</w:t>
      </w:r>
      <w:r w:rsidR="00570A54">
        <w:rPr>
          <w:rFonts w:eastAsia="Times New Roman"/>
          <w:lang w:val="sr-Latn-BA"/>
        </w:rPr>
        <w:t>m članu akademiku Čedu Vukoviću.</w:t>
      </w:r>
      <w:r>
        <w:rPr>
          <w:rFonts w:eastAsia="Times New Roman"/>
          <w:lang w:val="sr-Latn-BA"/>
        </w:rPr>
        <w:t xml:space="preserve"> </w:t>
      </w:r>
    </w:p>
    <w:p w:rsidR="00C54966" w:rsidRDefault="00C54966" w:rsidP="00C54966">
      <w:pPr>
        <w:pStyle w:val="NoSpacing"/>
        <w:jc w:val="both"/>
        <w:rPr>
          <w:rFonts w:eastAsia="Times New Roman"/>
          <w:lang w:val="sr-Latn-BA"/>
        </w:rPr>
      </w:pPr>
    </w:p>
    <w:p w:rsidR="00C54966" w:rsidRDefault="00C54966" w:rsidP="00C54966">
      <w:pPr>
        <w:pStyle w:val="NoSpacing"/>
        <w:jc w:val="both"/>
        <w:rPr>
          <w:rFonts w:eastAsia="Times New Roman"/>
          <w:lang w:val="sr-Latn-BA"/>
        </w:rPr>
      </w:pPr>
    </w:p>
    <w:p w:rsidR="00C54966" w:rsidRDefault="00C54966" w:rsidP="00C54966">
      <w:pPr>
        <w:pStyle w:val="NoSpacing"/>
        <w:ind w:firstLine="180"/>
        <w:jc w:val="both"/>
        <w:rPr>
          <w:rFonts w:eastAsia="Times New Roman"/>
          <w:lang w:val="sr-Latn-BA"/>
        </w:rPr>
      </w:pPr>
    </w:p>
    <w:p w:rsidR="00C54966" w:rsidRDefault="00C54966" w:rsidP="00C54966">
      <w:pPr>
        <w:pStyle w:val="NoSpacing"/>
        <w:jc w:val="both"/>
        <w:rPr>
          <w:rFonts w:eastAsia="Times New Roman"/>
          <w:lang w:val="sr-Latn-BA"/>
        </w:rPr>
      </w:pPr>
    </w:p>
    <w:p w:rsidR="00C54966" w:rsidRDefault="00C54966" w:rsidP="00C54966">
      <w:pPr>
        <w:pStyle w:val="NoSpacing"/>
        <w:jc w:val="both"/>
        <w:rPr>
          <w:rFonts w:eastAsia="Times New Roman"/>
          <w:lang w:val="sr-Latn-BA"/>
        </w:rPr>
      </w:pPr>
    </w:p>
    <w:p w:rsidR="00C54966" w:rsidRDefault="00C54966" w:rsidP="00C54966">
      <w:pPr>
        <w:pStyle w:val="NoSpacing"/>
        <w:jc w:val="both"/>
        <w:rPr>
          <w:rFonts w:eastAsia="Times New Roman"/>
          <w:lang w:val="sr-Latn-BA"/>
        </w:rPr>
      </w:pPr>
    </w:p>
    <w:p w:rsidR="00C54966" w:rsidRDefault="00C54966" w:rsidP="00C54966">
      <w:pPr>
        <w:pStyle w:val="NoSpacing"/>
        <w:jc w:val="both"/>
        <w:rPr>
          <w:rFonts w:eastAsia="Times New Roman"/>
          <w:lang w:val="sr-Latn-BA"/>
        </w:rPr>
      </w:pPr>
    </w:p>
    <w:p w:rsidR="00C54966" w:rsidRDefault="00C54966" w:rsidP="00C54966">
      <w:pPr>
        <w:pStyle w:val="NoSpacing"/>
        <w:jc w:val="both"/>
        <w:rPr>
          <w:b/>
        </w:rPr>
      </w:pPr>
    </w:p>
    <w:sectPr w:rsidR="00C54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74" w:rsidRDefault="00A01874" w:rsidP="004A7411">
      <w:pPr>
        <w:spacing w:after="0" w:line="240" w:lineRule="auto"/>
      </w:pPr>
      <w:r>
        <w:separator/>
      </w:r>
    </w:p>
  </w:endnote>
  <w:endnote w:type="continuationSeparator" w:id="0">
    <w:p w:rsidR="00A01874" w:rsidRDefault="00A01874" w:rsidP="004A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JensonPro-Bold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JensonPro-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811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411" w:rsidRDefault="004A74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8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411" w:rsidRDefault="004A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74" w:rsidRDefault="00A01874" w:rsidP="004A7411">
      <w:pPr>
        <w:spacing w:after="0" w:line="240" w:lineRule="auto"/>
      </w:pPr>
      <w:r>
        <w:separator/>
      </w:r>
    </w:p>
  </w:footnote>
  <w:footnote w:type="continuationSeparator" w:id="0">
    <w:p w:rsidR="00A01874" w:rsidRDefault="00A01874" w:rsidP="004A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F5B"/>
    <w:multiLevelType w:val="hybridMultilevel"/>
    <w:tmpl w:val="6EE25C2C"/>
    <w:lvl w:ilvl="0" w:tplc="B8843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666"/>
    <w:multiLevelType w:val="hybridMultilevel"/>
    <w:tmpl w:val="621A03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321"/>
    <w:multiLevelType w:val="hybridMultilevel"/>
    <w:tmpl w:val="3DCAC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DA4"/>
    <w:multiLevelType w:val="hybridMultilevel"/>
    <w:tmpl w:val="145A03FA"/>
    <w:lvl w:ilvl="0" w:tplc="C6D4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74DBC"/>
    <w:multiLevelType w:val="hybridMultilevel"/>
    <w:tmpl w:val="942CD1C0"/>
    <w:lvl w:ilvl="0" w:tplc="1D6C00A4">
      <w:start w:val="2"/>
      <w:numFmt w:val="decimal"/>
      <w:lvlText w:val="%1."/>
      <w:lvlJc w:val="left"/>
      <w:pPr>
        <w:ind w:left="360" w:hanging="360"/>
      </w:pPr>
      <w:rPr>
        <w:rFonts w:eastAsiaTheme="minorHAns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43EE"/>
    <w:multiLevelType w:val="hybridMultilevel"/>
    <w:tmpl w:val="87E04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1153"/>
    <w:multiLevelType w:val="hybridMultilevel"/>
    <w:tmpl w:val="3FEA50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251D"/>
    <w:multiLevelType w:val="hybridMultilevel"/>
    <w:tmpl w:val="F3D8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A2A38"/>
    <w:multiLevelType w:val="hybridMultilevel"/>
    <w:tmpl w:val="923A5620"/>
    <w:lvl w:ilvl="0" w:tplc="5C8848CE">
      <w:start w:val="1"/>
      <w:numFmt w:val="decimal"/>
      <w:lvlText w:val="%1."/>
      <w:lvlJc w:val="left"/>
      <w:pPr>
        <w:ind w:left="777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97" w:hanging="360"/>
      </w:pPr>
    </w:lvl>
    <w:lvl w:ilvl="2" w:tplc="2C1A001B" w:tentative="1">
      <w:start w:val="1"/>
      <w:numFmt w:val="lowerRoman"/>
      <w:lvlText w:val="%3."/>
      <w:lvlJc w:val="right"/>
      <w:pPr>
        <w:ind w:left="2217" w:hanging="180"/>
      </w:pPr>
    </w:lvl>
    <w:lvl w:ilvl="3" w:tplc="2C1A000F" w:tentative="1">
      <w:start w:val="1"/>
      <w:numFmt w:val="decimal"/>
      <w:lvlText w:val="%4."/>
      <w:lvlJc w:val="left"/>
      <w:pPr>
        <w:ind w:left="2937" w:hanging="360"/>
      </w:pPr>
    </w:lvl>
    <w:lvl w:ilvl="4" w:tplc="2C1A0019" w:tentative="1">
      <w:start w:val="1"/>
      <w:numFmt w:val="lowerLetter"/>
      <w:lvlText w:val="%5."/>
      <w:lvlJc w:val="left"/>
      <w:pPr>
        <w:ind w:left="3657" w:hanging="360"/>
      </w:pPr>
    </w:lvl>
    <w:lvl w:ilvl="5" w:tplc="2C1A001B" w:tentative="1">
      <w:start w:val="1"/>
      <w:numFmt w:val="lowerRoman"/>
      <w:lvlText w:val="%6."/>
      <w:lvlJc w:val="right"/>
      <w:pPr>
        <w:ind w:left="4377" w:hanging="180"/>
      </w:pPr>
    </w:lvl>
    <w:lvl w:ilvl="6" w:tplc="2C1A000F" w:tentative="1">
      <w:start w:val="1"/>
      <w:numFmt w:val="decimal"/>
      <w:lvlText w:val="%7."/>
      <w:lvlJc w:val="left"/>
      <w:pPr>
        <w:ind w:left="5097" w:hanging="360"/>
      </w:pPr>
    </w:lvl>
    <w:lvl w:ilvl="7" w:tplc="2C1A0019" w:tentative="1">
      <w:start w:val="1"/>
      <w:numFmt w:val="lowerLetter"/>
      <w:lvlText w:val="%8."/>
      <w:lvlJc w:val="left"/>
      <w:pPr>
        <w:ind w:left="5817" w:hanging="360"/>
      </w:pPr>
    </w:lvl>
    <w:lvl w:ilvl="8" w:tplc="2C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4033ED7"/>
    <w:multiLevelType w:val="hybridMultilevel"/>
    <w:tmpl w:val="1D72E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73F"/>
    <w:multiLevelType w:val="hybridMultilevel"/>
    <w:tmpl w:val="8CB801E6"/>
    <w:lvl w:ilvl="0" w:tplc="7A243D02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2B010964"/>
    <w:multiLevelType w:val="hybridMultilevel"/>
    <w:tmpl w:val="6D6EA10C"/>
    <w:lvl w:ilvl="0" w:tplc="153A93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173A"/>
    <w:multiLevelType w:val="hybridMultilevel"/>
    <w:tmpl w:val="B59A4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05E7E"/>
    <w:multiLevelType w:val="hybridMultilevel"/>
    <w:tmpl w:val="969EC0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0A4E"/>
    <w:multiLevelType w:val="hybridMultilevel"/>
    <w:tmpl w:val="D49E6088"/>
    <w:lvl w:ilvl="0" w:tplc="BE1AA0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1140E"/>
    <w:multiLevelType w:val="hybridMultilevel"/>
    <w:tmpl w:val="FE9AE848"/>
    <w:lvl w:ilvl="0" w:tplc="C04A6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B84A22">
      <w:start w:val="1"/>
      <w:numFmt w:val="decimal"/>
      <w:lvlText w:val="%4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47529"/>
    <w:multiLevelType w:val="hybridMultilevel"/>
    <w:tmpl w:val="65F6F38E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471CA"/>
    <w:multiLevelType w:val="hybridMultilevel"/>
    <w:tmpl w:val="2D44F3E4"/>
    <w:lvl w:ilvl="0" w:tplc="7A243D02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30892"/>
    <w:multiLevelType w:val="hybridMultilevel"/>
    <w:tmpl w:val="0630A2E8"/>
    <w:lvl w:ilvl="0" w:tplc="7A243D0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01B1E"/>
    <w:multiLevelType w:val="hybridMultilevel"/>
    <w:tmpl w:val="E4AAE2E6"/>
    <w:lvl w:ilvl="0" w:tplc="25CEB9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2C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E9023E7"/>
    <w:multiLevelType w:val="hybridMultilevel"/>
    <w:tmpl w:val="2452A68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70C3A"/>
    <w:multiLevelType w:val="hybridMultilevel"/>
    <w:tmpl w:val="966886EE"/>
    <w:lvl w:ilvl="0" w:tplc="883031A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14945"/>
    <w:multiLevelType w:val="hybridMultilevel"/>
    <w:tmpl w:val="1D72E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B98"/>
    <w:multiLevelType w:val="hybridMultilevel"/>
    <w:tmpl w:val="574C89EE"/>
    <w:lvl w:ilvl="0" w:tplc="F40AD1D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F7595"/>
    <w:multiLevelType w:val="hybridMultilevel"/>
    <w:tmpl w:val="80583A1C"/>
    <w:lvl w:ilvl="0" w:tplc="B5D66812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791A51"/>
    <w:multiLevelType w:val="hybridMultilevel"/>
    <w:tmpl w:val="E83838EC"/>
    <w:lvl w:ilvl="0" w:tplc="19ECDB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E4E79"/>
    <w:multiLevelType w:val="hybridMultilevel"/>
    <w:tmpl w:val="3DCAC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3668A"/>
    <w:multiLevelType w:val="hybridMultilevel"/>
    <w:tmpl w:val="2C8EA2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D548A"/>
    <w:multiLevelType w:val="hybridMultilevel"/>
    <w:tmpl w:val="EE363E82"/>
    <w:lvl w:ilvl="0" w:tplc="7A243D02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10"/>
  </w:num>
  <w:num w:numId="16">
    <w:abstractNumId w:val="17"/>
  </w:num>
  <w:num w:numId="17">
    <w:abstractNumId w:val="28"/>
  </w:num>
  <w:num w:numId="18">
    <w:abstractNumId w:val="3"/>
  </w:num>
  <w:num w:numId="19">
    <w:abstractNumId w:val="18"/>
  </w:num>
  <w:num w:numId="20">
    <w:abstractNumId w:val="9"/>
  </w:num>
  <w:num w:numId="21">
    <w:abstractNumId w:val="22"/>
  </w:num>
  <w:num w:numId="22">
    <w:abstractNumId w:val="2"/>
  </w:num>
  <w:num w:numId="23">
    <w:abstractNumId w:val="26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 w:numId="32">
    <w:abstractNumId w:val="13"/>
  </w:num>
  <w:num w:numId="33">
    <w:abstractNumId w:val="1"/>
  </w:num>
  <w:num w:numId="34">
    <w:abstractNumId w:val="19"/>
  </w:num>
  <w:num w:numId="3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1"/>
    <w:rsid w:val="000334DC"/>
    <w:rsid w:val="00035ACD"/>
    <w:rsid w:val="00037EC8"/>
    <w:rsid w:val="000623A0"/>
    <w:rsid w:val="00084ACD"/>
    <w:rsid w:val="000A3416"/>
    <w:rsid w:val="000D5753"/>
    <w:rsid w:val="0017504F"/>
    <w:rsid w:val="00184361"/>
    <w:rsid w:val="001948B3"/>
    <w:rsid w:val="00197F4F"/>
    <w:rsid w:val="001C2E79"/>
    <w:rsid w:val="001F06E2"/>
    <w:rsid w:val="0020646D"/>
    <w:rsid w:val="002149EF"/>
    <w:rsid w:val="00222F6C"/>
    <w:rsid w:val="00230570"/>
    <w:rsid w:val="0023329F"/>
    <w:rsid w:val="00240F20"/>
    <w:rsid w:val="00263348"/>
    <w:rsid w:val="002744A8"/>
    <w:rsid w:val="00283BAE"/>
    <w:rsid w:val="002908FE"/>
    <w:rsid w:val="002A69B1"/>
    <w:rsid w:val="002B7F3D"/>
    <w:rsid w:val="002C4CB8"/>
    <w:rsid w:val="002D78E7"/>
    <w:rsid w:val="002F4DA4"/>
    <w:rsid w:val="00310591"/>
    <w:rsid w:val="003207D5"/>
    <w:rsid w:val="00332B66"/>
    <w:rsid w:val="00333264"/>
    <w:rsid w:val="00333C21"/>
    <w:rsid w:val="00350FC9"/>
    <w:rsid w:val="0035503B"/>
    <w:rsid w:val="0036311A"/>
    <w:rsid w:val="00364135"/>
    <w:rsid w:val="00394C85"/>
    <w:rsid w:val="00395A9B"/>
    <w:rsid w:val="003C48C0"/>
    <w:rsid w:val="003C797B"/>
    <w:rsid w:val="003D0754"/>
    <w:rsid w:val="003D310D"/>
    <w:rsid w:val="003F6E85"/>
    <w:rsid w:val="00423458"/>
    <w:rsid w:val="00424220"/>
    <w:rsid w:val="00427F1B"/>
    <w:rsid w:val="004725AD"/>
    <w:rsid w:val="004820B6"/>
    <w:rsid w:val="00494C0D"/>
    <w:rsid w:val="004A64F1"/>
    <w:rsid w:val="004A7411"/>
    <w:rsid w:val="004C0149"/>
    <w:rsid w:val="004C593E"/>
    <w:rsid w:val="004F011B"/>
    <w:rsid w:val="004F0B32"/>
    <w:rsid w:val="004F4571"/>
    <w:rsid w:val="00504E09"/>
    <w:rsid w:val="005079C4"/>
    <w:rsid w:val="00516C34"/>
    <w:rsid w:val="00546469"/>
    <w:rsid w:val="00570A54"/>
    <w:rsid w:val="0058150A"/>
    <w:rsid w:val="005C6636"/>
    <w:rsid w:val="005C79D2"/>
    <w:rsid w:val="005D6716"/>
    <w:rsid w:val="005E1869"/>
    <w:rsid w:val="00606624"/>
    <w:rsid w:val="00617553"/>
    <w:rsid w:val="00635D61"/>
    <w:rsid w:val="00642B43"/>
    <w:rsid w:val="00667F61"/>
    <w:rsid w:val="00687F47"/>
    <w:rsid w:val="006913E6"/>
    <w:rsid w:val="006A1575"/>
    <w:rsid w:val="006B1A4D"/>
    <w:rsid w:val="006B5267"/>
    <w:rsid w:val="006B7316"/>
    <w:rsid w:val="006E448B"/>
    <w:rsid w:val="00710AA8"/>
    <w:rsid w:val="00710F6A"/>
    <w:rsid w:val="0072021B"/>
    <w:rsid w:val="00730253"/>
    <w:rsid w:val="00781577"/>
    <w:rsid w:val="007827E4"/>
    <w:rsid w:val="007E3F82"/>
    <w:rsid w:val="00804DC9"/>
    <w:rsid w:val="008347B1"/>
    <w:rsid w:val="00837776"/>
    <w:rsid w:val="0085111B"/>
    <w:rsid w:val="00852EE5"/>
    <w:rsid w:val="00860DF1"/>
    <w:rsid w:val="00885C14"/>
    <w:rsid w:val="00885E66"/>
    <w:rsid w:val="008A1726"/>
    <w:rsid w:val="008D3ED0"/>
    <w:rsid w:val="008E24C2"/>
    <w:rsid w:val="008F047E"/>
    <w:rsid w:val="008F7A0A"/>
    <w:rsid w:val="00921914"/>
    <w:rsid w:val="00944B9D"/>
    <w:rsid w:val="009709AF"/>
    <w:rsid w:val="00995220"/>
    <w:rsid w:val="0099721D"/>
    <w:rsid w:val="009B3A12"/>
    <w:rsid w:val="009B5689"/>
    <w:rsid w:val="009D6329"/>
    <w:rsid w:val="009E4048"/>
    <w:rsid w:val="00A01874"/>
    <w:rsid w:val="00A20E91"/>
    <w:rsid w:val="00A22877"/>
    <w:rsid w:val="00A26883"/>
    <w:rsid w:val="00A60FB1"/>
    <w:rsid w:val="00A709F3"/>
    <w:rsid w:val="00A7774C"/>
    <w:rsid w:val="00A90779"/>
    <w:rsid w:val="00AD12B9"/>
    <w:rsid w:val="00AD20C9"/>
    <w:rsid w:val="00AE4FF6"/>
    <w:rsid w:val="00AF3759"/>
    <w:rsid w:val="00AF3CC2"/>
    <w:rsid w:val="00B352A1"/>
    <w:rsid w:val="00B435CC"/>
    <w:rsid w:val="00B474A9"/>
    <w:rsid w:val="00B521EB"/>
    <w:rsid w:val="00B574FD"/>
    <w:rsid w:val="00B6122C"/>
    <w:rsid w:val="00B940BC"/>
    <w:rsid w:val="00BA52E5"/>
    <w:rsid w:val="00BC7917"/>
    <w:rsid w:val="00BD6F03"/>
    <w:rsid w:val="00BE2C47"/>
    <w:rsid w:val="00BE5B4A"/>
    <w:rsid w:val="00BF5020"/>
    <w:rsid w:val="00BF7875"/>
    <w:rsid w:val="00C16E75"/>
    <w:rsid w:val="00C25FE5"/>
    <w:rsid w:val="00C54127"/>
    <w:rsid w:val="00C5454E"/>
    <w:rsid w:val="00C54966"/>
    <w:rsid w:val="00C577A0"/>
    <w:rsid w:val="00C57ABC"/>
    <w:rsid w:val="00C71D24"/>
    <w:rsid w:val="00C93DEF"/>
    <w:rsid w:val="00CB3C4F"/>
    <w:rsid w:val="00CC6927"/>
    <w:rsid w:val="00CD6630"/>
    <w:rsid w:val="00CE3B57"/>
    <w:rsid w:val="00CF2F84"/>
    <w:rsid w:val="00CF4EF0"/>
    <w:rsid w:val="00D015FF"/>
    <w:rsid w:val="00D0247E"/>
    <w:rsid w:val="00D04EC5"/>
    <w:rsid w:val="00D252AF"/>
    <w:rsid w:val="00D3285B"/>
    <w:rsid w:val="00D340ED"/>
    <w:rsid w:val="00D46972"/>
    <w:rsid w:val="00D50000"/>
    <w:rsid w:val="00D51BA9"/>
    <w:rsid w:val="00D6251E"/>
    <w:rsid w:val="00D64109"/>
    <w:rsid w:val="00D71156"/>
    <w:rsid w:val="00D74974"/>
    <w:rsid w:val="00D90BAC"/>
    <w:rsid w:val="00DC4C40"/>
    <w:rsid w:val="00DC797A"/>
    <w:rsid w:val="00DF512B"/>
    <w:rsid w:val="00E22EDA"/>
    <w:rsid w:val="00E36EC1"/>
    <w:rsid w:val="00E439B7"/>
    <w:rsid w:val="00E63E1E"/>
    <w:rsid w:val="00E663B8"/>
    <w:rsid w:val="00E721DC"/>
    <w:rsid w:val="00ED6391"/>
    <w:rsid w:val="00EE7EEC"/>
    <w:rsid w:val="00F14420"/>
    <w:rsid w:val="00F21DF8"/>
    <w:rsid w:val="00F24B5C"/>
    <w:rsid w:val="00F672DE"/>
    <w:rsid w:val="00FB1F3B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C41E8-1E4D-4A94-AE22-CFD1C5BD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91"/>
    <w:pPr>
      <w:widowControl w:val="0"/>
      <w:suppressAutoHyphens/>
      <w:autoSpaceDN w:val="0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591"/>
    <w:pPr>
      <w:keepNext/>
      <w:keepLines/>
      <w:widowControl/>
      <w:suppressAutoHyphens w:val="0"/>
      <w:autoSpaceDN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31059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0591"/>
    <w:pPr>
      <w:widowControl/>
      <w:spacing w:after="0" w:line="240" w:lineRule="auto"/>
      <w:ind w:left="720"/>
    </w:pPr>
    <w:rPr>
      <w:rFonts w:eastAsia="Times New Roman" w:cs="Calibri"/>
      <w:szCs w:val="22"/>
    </w:rPr>
  </w:style>
  <w:style w:type="paragraph" w:customStyle="1" w:styleId="NoParagraphStyle">
    <w:name w:val="[No Paragraph Style]"/>
    <w:uiPriority w:val="99"/>
    <w:rsid w:val="00310591"/>
    <w:pPr>
      <w:widowControl w:val="0"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val="en-US"/>
    </w:rPr>
  </w:style>
  <w:style w:type="paragraph" w:customStyle="1" w:styleId="kafena">
    <w:name w:val="kafena"/>
    <w:basedOn w:val="Normal"/>
    <w:uiPriority w:val="99"/>
    <w:rsid w:val="00310591"/>
    <w:pPr>
      <w:suppressAutoHyphens w:val="0"/>
      <w:autoSpaceDE w:val="0"/>
      <w:adjustRightInd w:val="0"/>
      <w:spacing w:before="227" w:after="170" w:line="230" w:lineRule="atLeast"/>
      <w:ind w:left="360"/>
    </w:pPr>
    <w:rPr>
      <w:rFonts w:ascii="AJensonPro-Bold" w:eastAsia="Times New Roman" w:hAnsi="AJensonPro-Bold" w:cs="AJensonPro-Bold"/>
      <w:b/>
      <w:bCs/>
      <w:smallCaps/>
      <w:color w:val="007FFF"/>
      <w:w w:val="90"/>
      <w:kern w:val="0"/>
      <w:sz w:val="22"/>
      <w:szCs w:val="22"/>
      <w:lang w:val="hr-HR"/>
    </w:rPr>
  </w:style>
  <w:style w:type="paragraph" w:customStyle="1" w:styleId="Jedinicasabrojem">
    <w:name w:val="Jedinica sa brojem"/>
    <w:basedOn w:val="Normal"/>
    <w:uiPriority w:val="99"/>
    <w:rsid w:val="00310591"/>
    <w:pPr>
      <w:tabs>
        <w:tab w:val="left" w:pos="360"/>
      </w:tabs>
      <w:suppressAutoHyphens w:val="0"/>
      <w:autoSpaceDE w:val="0"/>
      <w:adjustRightInd w:val="0"/>
      <w:spacing w:after="0" w:line="230" w:lineRule="atLeast"/>
      <w:ind w:left="360" w:hanging="360"/>
      <w:jc w:val="both"/>
    </w:pPr>
    <w:rPr>
      <w:rFonts w:ascii="AJensonPro-Regular" w:eastAsia="Times New Roman" w:hAnsi="AJensonPro-Regular" w:cs="AJensonPro-Regular"/>
      <w:color w:val="000000"/>
      <w:w w:val="87"/>
      <w:kern w:val="0"/>
      <w:sz w:val="22"/>
      <w:szCs w:val="22"/>
      <w:lang w:val="hr-HR"/>
    </w:rPr>
  </w:style>
  <w:style w:type="paragraph" w:customStyle="1" w:styleId="Rimski">
    <w:name w:val="Rimski"/>
    <w:basedOn w:val="Normal"/>
    <w:uiPriority w:val="99"/>
    <w:rsid w:val="00310591"/>
    <w:pPr>
      <w:keepNext/>
      <w:pBdr>
        <w:top w:val="single" w:sz="48" w:space="0" w:color="001998"/>
        <w:bottom w:val="single" w:sz="48" w:space="0" w:color="007FFF"/>
      </w:pBdr>
      <w:tabs>
        <w:tab w:val="left" w:pos="400"/>
        <w:tab w:val="left" w:pos="780"/>
        <w:tab w:val="left" w:pos="1040"/>
        <w:tab w:val="left" w:pos="1300"/>
        <w:tab w:val="left" w:pos="1560"/>
        <w:tab w:val="left" w:pos="1820"/>
        <w:tab w:val="left" w:pos="2080"/>
        <w:tab w:val="left" w:pos="2340"/>
        <w:tab w:val="left" w:pos="2600"/>
        <w:tab w:val="left" w:pos="2860"/>
        <w:tab w:val="left" w:pos="3120"/>
        <w:tab w:val="left" w:pos="3380"/>
        <w:tab w:val="left" w:pos="3640"/>
        <w:tab w:val="left" w:pos="3900"/>
        <w:tab w:val="left" w:pos="4160"/>
        <w:tab w:val="left" w:pos="4420"/>
      </w:tabs>
      <w:autoSpaceDE w:val="0"/>
      <w:adjustRightInd w:val="0"/>
      <w:spacing w:before="283" w:after="113" w:line="240" w:lineRule="atLeast"/>
      <w:jc w:val="both"/>
    </w:pPr>
    <w:rPr>
      <w:rFonts w:ascii="AJensonPro-Bold" w:eastAsia="Times New Roman" w:hAnsi="AJensonPro-Bold" w:cs="AJensonPro-Bold"/>
      <w:b/>
      <w:bCs/>
      <w:smallCaps/>
      <w:color w:val="FFFFFF"/>
      <w:w w:val="90"/>
      <w:kern w:val="0"/>
      <w:lang w:val="hr-HR"/>
    </w:rPr>
  </w:style>
  <w:style w:type="character" w:customStyle="1" w:styleId="Italik2">
    <w:name w:val="Italik 2"/>
    <w:uiPriority w:val="99"/>
    <w:rsid w:val="00310591"/>
    <w:rPr>
      <w:i/>
      <w:i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91"/>
    <w:rPr>
      <w:rFonts w:ascii="Tahoma" w:eastAsia="Arial Unicode MS" w:hAnsi="Tahoma" w:cs="Tahoma"/>
      <w:kern w:val="3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B9D"/>
    <w:pPr>
      <w:widowControl/>
      <w:suppressAutoHyphens w:val="0"/>
      <w:autoSpaceDN/>
      <w:spacing w:after="0" w:line="240" w:lineRule="auto"/>
      <w:ind w:firstLine="720"/>
      <w:jc w:val="both"/>
    </w:pPr>
    <w:rPr>
      <w:rFonts w:eastAsiaTheme="minorHAnsi"/>
      <w:kern w:val="0"/>
      <w:lang w:val="sr-Latn-ME" w:eastAsia="sr-Latn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B9D"/>
    <w:rPr>
      <w:rFonts w:ascii="Times New Roman" w:hAnsi="Times New Roman" w:cs="Times New Roman"/>
      <w:sz w:val="24"/>
      <w:szCs w:val="24"/>
      <w:lang w:eastAsia="sr-Latn-ME"/>
    </w:rPr>
  </w:style>
  <w:style w:type="paragraph" w:styleId="NormalWeb">
    <w:name w:val="Normal (Web)"/>
    <w:basedOn w:val="Normal"/>
    <w:uiPriority w:val="99"/>
    <w:unhideWhenUsed/>
    <w:rsid w:val="00C57ABC"/>
    <w:pPr>
      <w:widowControl/>
      <w:suppressAutoHyphens w:val="0"/>
      <w:autoSpaceDN/>
      <w:spacing w:before="100" w:beforeAutospacing="1" w:after="100" w:afterAutospacing="1" w:line="240" w:lineRule="auto"/>
    </w:pPr>
    <w:rPr>
      <w:rFonts w:eastAsia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4A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11"/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11"/>
    <w:rPr>
      <w:rFonts w:ascii="Times New Roman" w:eastAsia="Arial Unicode MS" w:hAnsi="Times New Roman" w:cs="Times New Roman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Vesko</cp:lastModifiedBy>
  <cp:revision>2</cp:revision>
  <cp:lastPrinted>2019-11-13T11:59:00Z</cp:lastPrinted>
  <dcterms:created xsi:type="dcterms:W3CDTF">2020-12-22T13:00:00Z</dcterms:created>
  <dcterms:modified xsi:type="dcterms:W3CDTF">2020-12-22T13:00:00Z</dcterms:modified>
</cp:coreProperties>
</file>